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1144">
      <w:pPr>
        <w:widowControl/>
        <w:spacing w:line="620" w:lineRule="exact"/>
        <w:rPr>
          <w:rFonts w:ascii="仿宋_GB2312" w:hAnsi="仿宋_GB2312" w:eastAsia="黑体" w:cs="仿宋_GB2312"/>
          <w:b/>
          <w:bCs/>
          <w:color w:val="333333"/>
          <w:spacing w:val="1"/>
          <w:position w:val="1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"/>
          <w:position w:val="1"/>
          <w:sz w:val="32"/>
          <w:szCs w:val="32"/>
        </w:rPr>
        <w:t>附件1</w:t>
      </w:r>
    </w:p>
    <w:p w14:paraId="7C380062">
      <w:pPr>
        <w:widowControl/>
        <w:spacing w:line="620" w:lineRule="exact"/>
        <w:jc w:val="center"/>
        <w:rPr>
          <w:rFonts w:hint="eastAsia" w:ascii="方正小标宋_GBK" w:hAnsi="黑体" w:eastAsia="方正小标宋_GBK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黑体" w:eastAsia="方正小标宋_GBK" w:cs="黑体"/>
          <w:color w:val="000000"/>
          <w:kern w:val="0"/>
          <w:sz w:val="44"/>
          <w:szCs w:val="44"/>
          <w:lang w:bidi="ar"/>
        </w:rPr>
        <w:t>住宿信息</w:t>
      </w:r>
    </w:p>
    <w:p w14:paraId="32447042">
      <w:pPr>
        <w:spacing w:line="620" w:lineRule="exact"/>
        <w:ind w:left="84"/>
        <w:rPr>
          <w:rFonts w:ascii="仿宋_GB2312" w:hAnsi="仿宋_GB2312" w:eastAsia="仿宋_GB2312" w:cs="仿宋_GB2312"/>
          <w:b/>
          <w:bCs/>
          <w:color w:val="333333"/>
          <w:spacing w:val="1"/>
          <w:position w:val="1"/>
          <w:sz w:val="32"/>
          <w:szCs w:val="32"/>
        </w:rPr>
      </w:pPr>
    </w:p>
    <w:p w14:paraId="7FA85F29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一、住宿名称</w:t>
      </w:r>
    </w:p>
    <w:p w14:paraId="3B347764">
      <w:pPr>
        <w:widowControl/>
        <w:spacing w:line="620" w:lineRule="exact"/>
        <w:ind w:firstLine="640" w:firstLineChars="200"/>
        <w:jc w:val="left"/>
        <w:rPr>
          <w:rFonts w:ascii="仿宋_GB2312" w:hAnsi="微软雅黑" w:eastAsia="仿宋_GB2312"/>
          <w:color w:val="333333"/>
          <w:sz w:val="32"/>
          <w:szCs w:val="32"/>
        </w:rPr>
      </w:pPr>
      <w:bookmarkStart w:id="0" w:name="_Hlk195200788"/>
      <w:r>
        <w:rPr>
          <w:rFonts w:hint="eastAsia" w:ascii="仿宋_GB2312" w:hAnsi="微软雅黑" w:eastAsia="仿宋_GB2312"/>
          <w:color w:val="333333"/>
          <w:sz w:val="32"/>
          <w:szCs w:val="32"/>
        </w:rPr>
        <w:t>国网福建电力水口培训基地</w:t>
      </w:r>
    </w:p>
    <w:bookmarkEnd w:id="0"/>
    <w:p w14:paraId="2E25BD7E">
      <w:pPr>
        <w:widowControl/>
        <w:spacing w:line="620" w:lineRule="exact"/>
        <w:ind w:firstLine="643" w:firstLineChars="200"/>
        <w:jc w:val="left"/>
        <w:rPr>
          <w:rFonts w:ascii="仿宋_GB2312" w:hAnsi="微软雅黑" w:eastAsia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发票名称：福建水口集源电力工程有限公司</w:t>
      </w:r>
    </w:p>
    <w:p w14:paraId="444F6EB1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二、住宿地址</w:t>
      </w:r>
    </w:p>
    <w:p w14:paraId="3490DDB3">
      <w:pPr>
        <w:widowControl/>
        <w:spacing w:line="620" w:lineRule="exact"/>
        <w:ind w:firstLine="320" w:firstLineChars="100"/>
        <w:jc w:val="left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福建省福州市闽清县台山街梅花新村（咨询电话：汪惠榕，15806038221）</w:t>
      </w:r>
    </w:p>
    <w:p w14:paraId="569A2991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三、住宿价格</w:t>
      </w:r>
    </w:p>
    <w:p w14:paraId="44283CB7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单住380元／人</w:t>
      </w:r>
      <w:r>
        <w:rPr>
          <w:rFonts w:hint="eastAsia" w:ascii="宋体" w:hAnsi="宋体" w:eastAsia="宋体"/>
          <w:sz w:val="24"/>
          <w:szCs w:val="24"/>
        </w:rPr>
        <w:t>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天</w:t>
      </w:r>
    </w:p>
    <w:p w14:paraId="52D73EE8">
      <w:pPr>
        <w:spacing w:line="620" w:lineRule="exact"/>
        <w:ind w:firstLine="643" w:firstLineChars="200"/>
        <w:outlineLvl w:val="4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住宿费由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福建水口集源电力工程有限公司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收取并开具发票。</w:t>
      </w:r>
    </w:p>
    <w:p w14:paraId="1571AFA5">
      <w:pPr>
        <w:spacing w:line="620" w:lineRule="exact"/>
        <w:ind w:firstLine="640" w:firstLineChars="200"/>
        <w:outlineLvl w:val="4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四、乘车路线</w:t>
      </w:r>
    </w:p>
    <w:p w14:paraId="3E82FDC5">
      <w:pPr>
        <w:spacing w:line="620" w:lineRule="exact"/>
        <w:ind w:firstLine="640" w:firstLineChars="200"/>
        <w:outlineLvl w:val="4"/>
        <w:rPr>
          <w:rFonts w:hint="eastAsia" w:ascii="仿宋_GB2312" w:eastAsia="仿宋_GB2312" w:cs="仿宋_GB2312" w:hAnsi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 w:hAnsiTheme="minorEastAsia"/>
          <w:color w:val="000000"/>
          <w:kern w:val="0"/>
          <w:sz w:val="32"/>
          <w:szCs w:val="32"/>
          <w:lang w:bidi="ar"/>
        </w:rPr>
        <w:t>本次培训在闽清北站（火车站）、福州水口大厦（地址：福建省福州市台江区白马南路333号）设有接站点，需要接站学员请在回执单中备注说明，</w:t>
      </w:r>
      <w:r>
        <w:rPr>
          <w:rFonts w:hint="eastAsia" w:ascii="仿宋_GB2312" w:eastAsia="仿宋_GB2312" w:cs="仿宋_GB2312" w:hAnsiTheme="minorEastAsia"/>
          <w:b/>
          <w:bCs/>
          <w:color w:val="000000"/>
          <w:kern w:val="0"/>
          <w:sz w:val="32"/>
          <w:szCs w:val="32"/>
          <w:lang w:bidi="ar"/>
        </w:rPr>
        <w:t>并将回执发送至邮箱164575610</w:t>
      </w:r>
      <w:r>
        <w:rPr>
          <w:rFonts w:hint="eastAsia" w:cs="仿宋_GB2312" w:asciiTheme="minorEastAsia" w:hAnsiTheme="minorEastAsia"/>
          <w:b/>
          <w:bCs/>
          <w:color w:val="000000"/>
          <w:kern w:val="0"/>
          <w:sz w:val="32"/>
          <w:szCs w:val="32"/>
          <w:lang w:bidi="ar"/>
        </w:rPr>
        <w:t>@</w:t>
      </w:r>
      <w:r>
        <w:rPr>
          <w:rFonts w:hint="eastAsia" w:ascii="仿宋_GB2312" w:eastAsia="仿宋_GB2312" w:cs="仿宋_GB2312" w:hAnsiTheme="minorEastAsia"/>
          <w:b/>
          <w:bCs/>
          <w:color w:val="000000"/>
          <w:kern w:val="0"/>
          <w:sz w:val="32"/>
          <w:szCs w:val="32"/>
          <w:lang w:bidi="ar"/>
        </w:rPr>
        <w:t>qq.com</w:t>
      </w:r>
      <w:r>
        <w:rPr>
          <w:rFonts w:hint="eastAsia" w:ascii="仿宋_GB2312" w:eastAsia="仿宋_GB2312" w:cs="仿宋_GB2312" w:hAnsiTheme="minorEastAsia"/>
          <w:color w:val="000000"/>
          <w:kern w:val="0"/>
          <w:sz w:val="32"/>
          <w:szCs w:val="32"/>
          <w:lang w:bidi="ar"/>
        </w:rPr>
        <w:t>。乘坐公共交通前往福州水口大厦具体路线如下：</w:t>
      </w:r>
    </w:p>
    <w:p w14:paraId="72B8D17F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1.长乐国际机场—水口大厦</w:t>
      </w:r>
    </w:p>
    <w:p w14:paraId="2BE56D46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乘坐元翔空港快线到锦颐大酒店站，搭乘出租车行驶约2.7公里，到达目的地。</w:t>
      </w:r>
    </w:p>
    <w:p w14:paraId="650D0ACB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2.福州站（火车站）—水口大厦</w:t>
      </w:r>
    </w:p>
    <w:p w14:paraId="696A3D6E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（1）乘坐133或106路公交车到达白马河站，沿白马中路步行约300米，通过红绿灯路口，到达目的地。</w:t>
      </w:r>
    </w:p>
    <w:p w14:paraId="0AEBB5D8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（2）乘坐地铁一号线（往三江口方向）到达南门兜站，站内换乘地铁二号线（往苏洋方向）到达宁化站（A出口），沿工业路步行约300米，通过红绿灯路口，到达目的地。</w:t>
      </w:r>
    </w:p>
    <w:p w14:paraId="49D8782D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3.福州南站（火车站）—水口大厦</w:t>
      </w:r>
    </w:p>
    <w:p w14:paraId="5A42324C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（1）乘坐124路公交车到达浦东站，沿白马南路步行约60米，到达目的地。</w:t>
      </w:r>
    </w:p>
    <w:p w14:paraId="2477EDF0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（2）乘坐地铁一号线（往象峰方向）到达南门兜站，站内换乘地铁二号线（往苏洋方向）到达宁化站（A出口），沿工业路向前步行约300米，通过红绿灯路口，到达目的地。</w:t>
      </w:r>
    </w:p>
    <w:p w14:paraId="48AF6CDB"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43B17"/>
    <w:rsid w:val="1D993979"/>
    <w:rsid w:val="7984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2025-04-17T09:47:00Z</dcterms:created>
  <dc:creator>Seasame</dc:creator>
  <cp:lastModifiedBy>Seasame</cp:lastModifiedBy>
  <dcterms:modified xsi:type="dcterms:W3CDTF">2025-04-17T09:47:56Z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15BBA98D9773423B8AEAD989B7095403_11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