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59F75">
      <w:pPr>
        <w:spacing w:line="620" w:lineRule="exact"/>
        <w:jc w:val="left"/>
        <w:rPr>
          <w:rFonts w:ascii="黑体" w:hAnsi="黑体" w:eastAsia="黑体"/>
          <w:sz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</w:rPr>
        <w:t>附件2</w:t>
      </w:r>
    </w:p>
    <w:p w14:paraId="51CE313D">
      <w:pPr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成果正文模板</w:t>
      </w:r>
    </w:p>
    <w:p w14:paraId="152A1D54">
      <w:pPr>
        <w:pStyle w:val="2"/>
        <w:spacing w:before="100" w:beforeAutospacing="0" w:after="100" w:afterAutospacing="0" w:line="0" w:lineRule="atLeast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1 基本情况</w:t>
      </w:r>
    </w:p>
    <w:p w14:paraId="7765C7F4">
      <w:pPr>
        <w:pStyle w:val="2"/>
        <w:spacing w:before="100" w:beforeAutospacing="0" w:after="100" w:afterAutospacing="0" w:line="0" w:lineRule="atLeast"/>
        <w:ind w:firstLine="640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1.1 企业简介</w:t>
      </w:r>
    </w:p>
    <w:p w14:paraId="66BB2772">
      <w:pPr>
        <w:pStyle w:val="2"/>
        <w:spacing w:before="100" w:beforeAutospacing="0" w:after="100" w:afterAutospacing="0" w:line="0" w:lineRule="atLeast"/>
        <w:ind w:firstLine="640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1.2 成果背景</w:t>
      </w:r>
    </w:p>
    <w:p w14:paraId="0C4A243C">
      <w:pPr>
        <w:pStyle w:val="2"/>
        <w:spacing w:before="100" w:beforeAutospacing="0" w:after="100" w:afterAutospacing="0" w:line="0" w:lineRule="atLeast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2 实施过程（不少于4000字）</w:t>
      </w:r>
    </w:p>
    <w:p w14:paraId="2F0003CB">
      <w:pPr>
        <w:pStyle w:val="2"/>
        <w:spacing w:before="100" w:beforeAutospacing="0" w:after="100" w:afterAutospacing="0" w:line="0" w:lineRule="atLeast"/>
        <w:ind w:firstLine="640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2.1 总体思路</w:t>
      </w:r>
    </w:p>
    <w:p w14:paraId="3A9A2948">
      <w:pPr>
        <w:pStyle w:val="2"/>
        <w:spacing w:before="100" w:beforeAutospacing="0" w:after="100" w:afterAutospacing="0" w:line="0" w:lineRule="atLeast"/>
        <w:ind w:firstLine="640"/>
      </w:pPr>
      <w:r>
        <w:rPr>
          <w:rFonts w:ascii="仿宋_GB2312" w:eastAsia="仿宋_GB2312" w:cs="仿宋_GB2312"/>
          <w:color w:val="000000"/>
          <w:sz w:val="32"/>
          <w:szCs w:val="32"/>
        </w:rPr>
        <w:t>企业质量文化建设的定位、内涵、原则、框架及运行方式等。</w:t>
      </w:r>
    </w:p>
    <w:p w14:paraId="02301138">
      <w:pPr>
        <w:pStyle w:val="2"/>
        <w:spacing w:before="100" w:beforeAutospacing="0" w:after="100" w:afterAutospacing="0" w:line="0" w:lineRule="atLeast"/>
        <w:ind w:firstLine="640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2.2 详细过程</w:t>
      </w:r>
    </w:p>
    <w:p w14:paraId="14088E85">
      <w:pPr>
        <w:pStyle w:val="2"/>
        <w:spacing w:before="100" w:beforeAutospacing="0" w:after="100" w:afterAutospacing="0" w:line="0" w:lineRule="atLeast"/>
        <w:ind w:firstLine="640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企业推进质量文化建设工作所开展的具体实施内容。</w:t>
      </w:r>
    </w:p>
    <w:p w14:paraId="5D7C3A6F">
      <w:pPr>
        <w:pStyle w:val="2"/>
        <w:spacing w:before="100" w:beforeAutospacing="0" w:after="100" w:afterAutospacing="0" w:line="0" w:lineRule="atLeast"/>
        <w:ind w:firstLine="640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2.3 特色或显著特点（可选项）</w:t>
      </w:r>
    </w:p>
    <w:p w14:paraId="182F6B95">
      <w:pPr>
        <w:pStyle w:val="2"/>
        <w:widowControl/>
        <w:spacing w:beforeAutospacing="0" w:afterAutospacing="0" w:line="0" w:lineRule="atLeast"/>
        <w:ind w:firstLine="640"/>
        <w:jc w:val="both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企业质量文化建设的特色以及建设推进过程中展现出的显著特点。</w:t>
      </w:r>
    </w:p>
    <w:p w14:paraId="554B632C">
      <w:pPr>
        <w:pStyle w:val="2"/>
        <w:spacing w:before="100" w:beforeAutospacing="0" w:after="100" w:afterAutospacing="0" w:line="0" w:lineRule="atLeast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3 实施成效</w:t>
      </w:r>
    </w:p>
    <w:p w14:paraId="51146CF6">
      <w:pPr>
        <w:pStyle w:val="2"/>
        <w:widowControl/>
        <w:spacing w:beforeAutospacing="0" w:afterAutospacing="0" w:line="0" w:lineRule="atLeast"/>
        <w:ind w:firstLine="640"/>
        <w:jc w:val="both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阐明企业质量文化建设实施进展情况，总结成效和经验，加强成果的推广性和示范性。</w:t>
      </w:r>
    </w:p>
    <w:p w14:paraId="585F340E">
      <w:pPr>
        <w:pStyle w:val="2"/>
        <w:spacing w:before="100" w:beforeAutospacing="0" w:after="100" w:afterAutospacing="0" w:line="0" w:lineRule="atLeast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4 未来展望</w:t>
      </w:r>
    </w:p>
    <w:p w14:paraId="26162158">
      <w:pPr>
        <w:pStyle w:val="2"/>
        <w:widowControl/>
        <w:spacing w:beforeAutospacing="0" w:afterAutospacing="0" w:line="0" w:lineRule="atLeast"/>
        <w:ind w:firstLine="640"/>
        <w:jc w:val="both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基于企业现状，提出未来工作方向或下一步行动计划。</w:t>
      </w:r>
    </w:p>
    <w:p w14:paraId="7646CBCA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60305"/>
    <w:rsid w:val="1D993979"/>
    <w:rsid w:val="3DDE7929"/>
    <w:rsid w:val="7A643E0B"/>
    <w:rsid w:val="7E86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223</Characters>
  <Lines>0</Lines>
  <Paragraphs>0</Paragraphs>
  <TotalTime>0</TotalTime>
  <ScaleCrop>false</ScaleCrop>
  <LinksUpToDate>false</LinksUpToDate>
  <CharactersWithSpaces>232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2025-06-04T06:37:00Z</dcterms:created>
  <dc:creator>Seasame</dc:creator>
  <cp:lastModifiedBy>Seasame</cp:lastModifiedBy>
  <dcterms:modified xsi:type="dcterms:W3CDTF">2025-06-04T06:39:11Z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FAF6369CB4184324B9C5A94976FE33B9_13</vt:lpwstr>
  </property>
  <property fmtid="{D5CDD505-2E9C-101B-9397-08002B2CF9AE}" pid="4" name="KSOTemplateDocerSaveRecord">
    <vt:lpwstr>eyJoZGlkIjoiZWIxNWZiNmU1OWI5MGRlY2U1YmQxZmMyMjI4N2ViNTYiLCJ1c2VySWQiOiIzOTk1NzY5MzcifQ==</vt:lpwstr>
  </property>
</Properties>
</file>