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5E26" w:rsidRDefault="00AC4FC3">
      <w:pPr>
        <w:spacing w:afterLines="50" w:after="156" w:line="4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8D5E26" w:rsidRDefault="00AC4FC3">
      <w:pPr>
        <w:spacing w:beforeLines="50" w:before="156" w:afterLines="50" w:after="156" w:line="560" w:lineRule="exact"/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回</w:t>
      </w:r>
      <w:r>
        <w:rPr>
          <w:b/>
          <w:sz w:val="44"/>
          <w:szCs w:val="32"/>
        </w:rPr>
        <w:t xml:space="preserve">   </w:t>
      </w:r>
      <w:r>
        <w:rPr>
          <w:b/>
          <w:sz w:val="44"/>
          <w:szCs w:val="32"/>
        </w:rPr>
        <w:t>执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258"/>
        <w:gridCol w:w="1134"/>
        <w:gridCol w:w="1435"/>
        <w:gridCol w:w="1683"/>
        <w:gridCol w:w="709"/>
        <w:gridCol w:w="1301"/>
      </w:tblGrid>
      <w:tr w:rsidR="008D5E26">
        <w:trPr>
          <w:trHeight w:val="953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</w:pPr>
            <w:r>
              <w:t>会议名称</w:t>
            </w:r>
          </w:p>
        </w:tc>
        <w:tc>
          <w:tcPr>
            <w:tcW w:w="7520" w:type="dxa"/>
            <w:gridSpan w:val="6"/>
            <w:vAlign w:val="center"/>
          </w:tcPr>
          <w:p w:rsidR="008D5E26" w:rsidRDefault="00AC4FC3" w:rsidP="00F93F18">
            <w:pPr>
              <w:jc w:val="center"/>
            </w:pPr>
            <w:r>
              <w:rPr>
                <w:rFonts w:hint="eastAsia"/>
              </w:rPr>
              <w:t>关于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电力行业质量管理活动</w:t>
            </w:r>
            <w:r>
              <w:rPr>
                <w:rFonts w:hint="eastAsia"/>
              </w:rPr>
              <w:t>年会</w:t>
            </w:r>
          </w:p>
          <w:p w:rsidR="008D5E26" w:rsidRPr="00F93F18" w:rsidRDefault="00AC4FC3" w:rsidP="00F93F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暨</w:t>
            </w:r>
            <w:r>
              <w:rPr>
                <w:rFonts w:hint="eastAsia"/>
              </w:rPr>
              <w:t>《质量管理小组活动准则》宣</w:t>
            </w:r>
            <w:proofErr w:type="gramStart"/>
            <w:r>
              <w:rPr>
                <w:rFonts w:hint="eastAsia"/>
              </w:rPr>
              <w:t>贯</w:t>
            </w:r>
            <w:r>
              <w:rPr>
                <w:rFonts w:hint="eastAsia"/>
              </w:rPr>
              <w:t>会议</w:t>
            </w:r>
            <w:proofErr w:type="gramEnd"/>
          </w:p>
        </w:tc>
        <w:bookmarkStart w:id="0" w:name="_GoBack"/>
        <w:bookmarkEnd w:id="0"/>
      </w:tr>
      <w:tr w:rsidR="008D5E26">
        <w:trPr>
          <w:trHeight w:val="470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  <w:rPr>
                <w:b/>
              </w:rPr>
            </w:pPr>
            <w:r>
              <w:rPr>
                <w:rFonts w:hint="eastAsia"/>
              </w:rPr>
              <w:t>单位</w:t>
            </w:r>
            <w:r>
              <w:t>名称</w:t>
            </w:r>
          </w:p>
        </w:tc>
        <w:tc>
          <w:tcPr>
            <w:tcW w:w="7520" w:type="dxa"/>
            <w:gridSpan w:val="6"/>
            <w:vAlign w:val="center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  <w:rPr>
                <w:sz w:val="18"/>
                <w:szCs w:val="18"/>
              </w:rPr>
            </w:pPr>
            <w:r>
              <w:t>通讯地址</w:t>
            </w:r>
          </w:p>
        </w:tc>
        <w:tc>
          <w:tcPr>
            <w:tcW w:w="5510" w:type="dxa"/>
            <w:gridSpan w:val="4"/>
          </w:tcPr>
          <w:p w:rsidR="008D5E26" w:rsidRDefault="008D5E26"/>
        </w:tc>
        <w:tc>
          <w:tcPr>
            <w:tcW w:w="709" w:type="dxa"/>
            <w:vAlign w:val="center"/>
          </w:tcPr>
          <w:p w:rsidR="008D5E26" w:rsidRDefault="00AC4FC3">
            <w:r>
              <w:t>人数</w:t>
            </w:r>
          </w:p>
        </w:tc>
        <w:tc>
          <w:tcPr>
            <w:tcW w:w="1301" w:type="dxa"/>
            <w:vAlign w:val="bottom"/>
          </w:tcPr>
          <w:p w:rsidR="008D5E26" w:rsidRDefault="00AC4FC3">
            <w:pPr>
              <w:rPr>
                <w:u w:val="single"/>
              </w:rPr>
            </w:pPr>
            <w:r>
              <w:t>共</w:t>
            </w:r>
            <w:r>
              <w:rPr>
                <w:u w:val="single"/>
              </w:rPr>
              <w:t xml:space="preserve">     </w:t>
            </w:r>
            <w:r>
              <w:t>人</w:t>
            </w:r>
          </w:p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</w:pPr>
            <w:r>
              <w:t>姓</w:t>
            </w:r>
            <w:r>
              <w:t xml:space="preserve">   </w:t>
            </w:r>
            <w:r>
              <w:t>名</w:t>
            </w:r>
          </w:p>
        </w:tc>
        <w:tc>
          <w:tcPr>
            <w:tcW w:w="1258" w:type="dxa"/>
          </w:tcPr>
          <w:p w:rsidR="008D5E26" w:rsidRDefault="00AC4FC3">
            <w:pPr>
              <w:jc w:val="center"/>
            </w:pPr>
            <w:r>
              <w:t>性</w:t>
            </w:r>
            <w:r>
              <w:t xml:space="preserve">   </w:t>
            </w:r>
            <w:r>
              <w:t>别</w:t>
            </w:r>
          </w:p>
        </w:tc>
        <w:tc>
          <w:tcPr>
            <w:tcW w:w="1134" w:type="dxa"/>
            <w:vAlign w:val="center"/>
          </w:tcPr>
          <w:p w:rsidR="008D5E26" w:rsidRDefault="00AC4FC3">
            <w:pPr>
              <w:jc w:val="center"/>
            </w:pPr>
            <w:r>
              <w:t>职</w:t>
            </w:r>
            <w:r>
              <w:t xml:space="preserve">  </w:t>
            </w:r>
            <w:proofErr w:type="gramStart"/>
            <w:r>
              <w:t>务</w:t>
            </w:r>
            <w:proofErr w:type="gramEnd"/>
          </w:p>
        </w:tc>
        <w:tc>
          <w:tcPr>
            <w:tcW w:w="1435" w:type="dxa"/>
            <w:vAlign w:val="center"/>
          </w:tcPr>
          <w:p w:rsidR="008D5E26" w:rsidRDefault="00AC4FC3">
            <w:pPr>
              <w:jc w:val="center"/>
            </w:pPr>
            <w:r>
              <w:t>手</w:t>
            </w:r>
            <w:r>
              <w:t xml:space="preserve">  </w:t>
            </w:r>
            <w:r>
              <w:t>机</w:t>
            </w:r>
          </w:p>
        </w:tc>
        <w:tc>
          <w:tcPr>
            <w:tcW w:w="1683" w:type="dxa"/>
            <w:vAlign w:val="center"/>
          </w:tcPr>
          <w:p w:rsidR="008D5E26" w:rsidRDefault="00AC4FC3"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2010" w:type="dxa"/>
            <w:gridSpan w:val="2"/>
          </w:tcPr>
          <w:p w:rsidR="008D5E26" w:rsidRDefault="00AC4FC3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>
            <w:bookmarkStart w:id="1" w:name="_Hlk527356555"/>
            <w:bookmarkStart w:id="2" w:name="_Hlk527356723"/>
          </w:p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bookmarkEnd w:id="1"/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bookmarkEnd w:id="2"/>
      <w:tr w:rsidR="008D5E26">
        <w:trPr>
          <w:trHeight w:val="1751"/>
          <w:jc w:val="center"/>
        </w:trPr>
        <w:tc>
          <w:tcPr>
            <w:tcW w:w="1263" w:type="dxa"/>
            <w:vMerge w:val="restart"/>
            <w:vAlign w:val="center"/>
          </w:tcPr>
          <w:p w:rsidR="008D5E26" w:rsidRDefault="00AC4FC3">
            <w:pPr>
              <w:jc w:val="center"/>
            </w:pPr>
            <w:r>
              <w:t>发票内容</w:t>
            </w:r>
          </w:p>
        </w:tc>
        <w:tc>
          <w:tcPr>
            <w:tcW w:w="1258" w:type="dxa"/>
            <w:vAlign w:val="center"/>
          </w:tcPr>
          <w:p w:rsidR="008D5E26" w:rsidRDefault="00AC4FC3">
            <w:pPr>
              <w:jc w:val="center"/>
            </w:pPr>
            <w:r>
              <w:rPr>
                <w:rFonts w:hint="eastAsia"/>
              </w:rPr>
              <w:t>增值税</w:t>
            </w:r>
          </w:p>
          <w:p w:rsidR="008D5E26" w:rsidRDefault="00AC4FC3">
            <w:pPr>
              <w:jc w:val="center"/>
            </w:pPr>
            <w:r>
              <w:rPr>
                <w:rFonts w:hint="eastAsia"/>
              </w:rPr>
              <w:t>专用发票</w:t>
            </w:r>
          </w:p>
          <w:p w:rsidR="008D5E26" w:rsidRDefault="008D5E26">
            <w:pPr>
              <w:ind w:firstLineChars="200" w:firstLine="420"/>
            </w:pPr>
          </w:p>
        </w:tc>
        <w:tc>
          <w:tcPr>
            <w:tcW w:w="6262" w:type="dxa"/>
            <w:gridSpan w:val="5"/>
            <w:vAlign w:val="center"/>
          </w:tcPr>
          <w:p w:rsidR="008D5E26" w:rsidRDefault="00AC4FC3">
            <w:pPr>
              <w:rPr>
                <w:color w:val="FF0000"/>
              </w:rPr>
            </w:pPr>
            <w:r>
              <w:rPr>
                <w:color w:val="FF0000"/>
              </w:rPr>
              <w:t>如开增值税专用发票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，请务必注明以下信息：</w:t>
            </w:r>
          </w:p>
          <w:p w:rsidR="008D5E26" w:rsidRDefault="00AC4FC3">
            <w:r>
              <w:rPr>
                <w:rFonts w:hint="eastAsia"/>
              </w:rPr>
              <w:t>①发票明细：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培训费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会务费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发票名称：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③</w:t>
            </w:r>
            <w:r>
              <w:t>纳税人识别号：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④</w:t>
            </w:r>
            <w:r>
              <w:t>地址</w:t>
            </w:r>
            <w:r>
              <w:rPr>
                <w:rFonts w:hint="eastAsia"/>
              </w:rPr>
              <w:t>、</w:t>
            </w:r>
            <w:r>
              <w:t>电话：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>开户行及</w:t>
            </w:r>
            <w:r>
              <w:t>账号：</w:t>
            </w:r>
          </w:p>
        </w:tc>
      </w:tr>
      <w:tr w:rsidR="008D5E26">
        <w:trPr>
          <w:trHeight w:val="143"/>
          <w:jc w:val="center"/>
        </w:trPr>
        <w:tc>
          <w:tcPr>
            <w:tcW w:w="1263" w:type="dxa"/>
            <w:vMerge/>
            <w:vAlign w:val="center"/>
          </w:tcPr>
          <w:p w:rsidR="008D5E26" w:rsidRDefault="008D5E26"/>
        </w:tc>
        <w:tc>
          <w:tcPr>
            <w:tcW w:w="1258" w:type="dxa"/>
            <w:vAlign w:val="center"/>
          </w:tcPr>
          <w:p w:rsidR="008D5E26" w:rsidRDefault="00AC4FC3">
            <w:pPr>
              <w:ind w:firstLineChars="100" w:firstLine="210"/>
              <w:jc w:val="center"/>
            </w:pPr>
            <w:r>
              <w:rPr>
                <w:rFonts w:hint="eastAsia"/>
              </w:rPr>
              <w:t>增值税普通发票</w:t>
            </w:r>
          </w:p>
        </w:tc>
        <w:tc>
          <w:tcPr>
            <w:tcW w:w="6262" w:type="dxa"/>
            <w:gridSpan w:val="5"/>
            <w:vAlign w:val="center"/>
          </w:tcPr>
          <w:p w:rsidR="008D5E26" w:rsidRDefault="00AC4FC3">
            <w:r>
              <w:rPr>
                <w:rFonts w:hint="eastAsia"/>
              </w:rPr>
              <w:t>发票明细：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培训费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会务费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发票名称：</w:t>
            </w:r>
          </w:p>
          <w:p w:rsidR="008D5E26" w:rsidRDefault="00AC4FC3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纳税人识别号：</w:t>
            </w:r>
          </w:p>
        </w:tc>
      </w:tr>
      <w:tr w:rsidR="008D5E26">
        <w:trPr>
          <w:trHeight w:val="807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</w:pPr>
            <w:r>
              <w:t>费用缴纳</w:t>
            </w:r>
          </w:p>
        </w:tc>
        <w:tc>
          <w:tcPr>
            <w:tcW w:w="7520" w:type="dxa"/>
            <w:gridSpan w:val="6"/>
            <w:vAlign w:val="center"/>
          </w:tcPr>
          <w:p w:rsidR="008D5E26" w:rsidRDefault="00AC4FC3">
            <w:r>
              <w:t>1</w:t>
            </w:r>
            <w:r>
              <w:rPr>
                <w:rFonts w:hint="eastAsia"/>
              </w:rPr>
              <w:t>会议</w:t>
            </w:r>
            <w:r>
              <w:t>费：</w:t>
            </w:r>
            <w:r>
              <w:t>1900</w:t>
            </w:r>
            <w:r>
              <w:t>元</w:t>
            </w:r>
            <w:r>
              <w:t>/</w:t>
            </w:r>
            <w:r>
              <w:t>人；</w:t>
            </w:r>
            <w:r>
              <w:t>2.</w:t>
            </w:r>
            <w:r>
              <w:t>住宿费：</w:t>
            </w:r>
            <w:r>
              <w:rPr>
                <w:rFonts w:hint="eastAsia"/>
              </w:rPr>
              <w:t>720</w:t>
            </w:r>
            <w:r>
              <w:t>元</w:t>
            </w:r>
            <w:r>
              <w:t>/</w:t>
            </w:r>
            <w:r>
              <w:t>人（</w:t>
            </w:r>
            <w:r>
              <w:rPr>
                <w:rFonts w:hint="eastAsia"/>
              </w:rPr>
              <w:t>含</w:t>
            </w:r>
            <w:r>
              <w:t>4</w:t>
            </w:r>
            <w:r>
              <w:t>天，</w:t>
            </w:r>
            <w:proofErr w:type="gramStart"/>
            <w:r>
              <w:t>标间合住</w:t>
            </w:r>
            <w:proofErr w:type="gramEnd"/>
            <w:r>
              <w:t>）。</w:t>
            </w:r>
          </w:p>
          <w:p w:rsidR="008D5E26" w:rsidRDefault="008D5E26"/>
        </w:tc>
      </w:tr>
    </w:tbl>
    <w:p w:rsidR="008D5E26" w:rsidRDefault="008D5E26">
      <w:pPr>
        <w:spacing w:line="240" w:lineRule="exact"/>
        <w:jc w:val="left"/>
        <w:rPr>
          <w:rFonts w:eastAsia="汉仪中宋简"/>
          <w:sz w:val="22"/>
          <w:szCs w:val="16"/>
        </w:rPr>
      </w:pPr>
    </w:p>
    <w:sectPr w:rsidR="008D5E26">
      <w:headerReference w:type="default" r:id="rId7"/>
      <w:footerReference w:type="default" r:id="rId8"/>
      <w:pgSz w:w="11907" w:h="16839"/>
      <w:pgMar w:top="2098" w:right="1474" w:bottom="1985" w:left="1588" w:header="851" w:footer="1304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FC3" w:rsidRDefault="00AC4FC3">
      <w:r>
        <w:separator/>
      </w:r>
    </w:p>
  </w:endnote>
  <w:endnote w:type="continuationSeparator" w:id="0">
    <w:p w:rsidR="00AC4FC3" w:rsidRDefault="00AC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汉仪中宋简">
    <w:altName w:val="微软雅黑"/>
    <w:charset w:val="86"/>
    <w:family w:val="modern"/>
    <w:pitch w:val="default"/>
    <w:sig w:usb0="00000000" w:usb1="00000000" w:usb2="0000000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E26" w:rsidRDefault="00AC4FC3">
    <w:pPr>
      <w:pStyle w:val="a9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5394325</wp:posOffset>
              </wp:positionH>
              <wp:positionV relativeFrom="paragraph">
                <wp:posOffset>-93980</wp:posOffset>
              </wp:positionV>
              <wp:extent cx="254000" cy="175260"/>
              <wp:effectExtent l="1905" t="3810" r="1270" b="1905"/>
              <wp:wrapNone/>
              <wp:docPr id="1" name="文本框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E26" w:rsidRDefault="00AC4FC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6" o:spid="_x0000_s1026" style="position:absolute;margin-left:424.75pt;margin-top:-7.4pt;width:20pt;height:13.8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" filled="f" stroked="f">
              <v:textbox style="mso-fit-shape-to-text:t" inset="0,0,0,0">
                <w:txbxContent>
                  <w:p w:rsidR="008D5E26" w:rsidRDefault="00AC4FC3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- 3 -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FC3" w:rsidRDefault="00AC4FC3">
      <w:r>
        <w:separator/>
      </w:r>
    </w:p>
  </w:footnote>
  <w:footnote w:type="continuationSeparator" w:id="0">
    <w:p w:rsidR="00AC4FC3" w:rsidRDefault="00AC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E26" w:rsidRDefault="008D5E26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DC7"/>
    <w:rsid w:val="00012A98"/>
    <w:rsid w:val="00012C88"/>
    <w:rsid w:val="000206B3"/>
    <w:rsid w:val="00021E7F"/>
    <w:rsid w:val="00027BF7"/>
    <w:rsid w:val="00047CF5"/>
    <w:rsid w:val="00061BA6"/>
    <w:rsid w:val="00083F9C"/>
    <w:rsid w:val="000A5D8F"/>
    <w:rsid w:val="000A7790"/>
    <w:rsid w:val="000B2A5A"/>
    <w:rsid w:val="000C3C2E"/>
    <w:rsid w:val="000D2711"/>
    <w:rsid w:val="000D6170"/>
    <w:rsid w:val="000E307A"/>
    <w:rsid w:val="000F1F43"/>
    <w:rsid w:val="000F4C88"/>
    <w:rsid w:val="00101687"/>
    <w:rsid w:val="00106997"/>
    <w:rsid w:val="00113E72"/>
    <w:rsid w:val="00163491"/>
    <w:rsid w:val="0016718B"/>
    <w:rsid w:val="00172A27"/>
    <w:rsid w:val="00192860"/>
    <w:rsid w:val="001A5E00"/>
    <w:rsid w:val="001C1DB0"/>
    <w:rsid w:val="001D4223"/>
    <w:rsid w:val="002065D8"/>
    <w:rsid w:val="00240546"/>
    <w:rsid w:val="00256AD1"/>
    <w:rsid w:val="0027174D"/>
    <w:rsid w:val="00295B54"/>
    <w:rsid w:val="002968F6"/>
    <w:rsid w:val="002B55DC"/>
    <w:rsid w:val="002C7C4E"/>
    <w:rsid w:val="002D2F41"/>
    <w:rsid w:val="002E35B1"/>
    <w:rsid w:val="00301FD9"/>
    <w:rsid w:val="00307A66"/>
    <w:rsid w:val="003244F4"/>
    <w:rsid w:val="00327E4D"/>
    <w:rsid w:val="003422E0"/>
    <w:rsid w:val="00353A57"/>
    <w:rsid w:val="00373103"/>
    <w:rsid w:val="00393FFF"/>
    <w:rsid w:val="003A268B"/>
    <w:rsid w:val="003A6431"/>
    <w:rsid w:val="003C42C0"/>
    <w:rsid w:val="003C6157"/>
    <w:rsid w:val="003D0975"/>
    <w:rsid w:val="003E02C7"/>
    <w:rsid w:val="003F1C0A"/>
    <w:rsid w:val="004044AE"/>
    <w:rsid w:val="00404B8A"/>
    <w:rsid w:val="004358B4"/>
    <w:rsid w:val="004444DE"/>
    <w:rsid w:val="00465D5A"/>
    <w:rsid w:val="00481865"/>
    <w:rsid w:val="0049676C"/>
    <w:rsid w:val="004B36FD"/>
    <w:rsid w:val="004B6ECE"/>
    <w:rsid w:val="004C0706"/>
    <w:rsid w:val="004D0F87"/>
    <w:rsid w:val="004D2139"/>
    <w:rsid w:val="004F18B6"/>
    <w:rsid w:val="00504900"/>
    <w:rsid w:val="00522739"/>
    <w:rsid w:val="00527D00"/>
    <w:rsid w:val="005428D3"/>
    <w:rsid w:val="005521AA"/>
    <w:rsid w:val="0056004B"/>
    <w:rsid w:val="00573392"/>
    <w:rsid w:val="00585606"/>
    <w:rsid w:val="00585DCE"/>
    <w:rsid w:val="005A2430"/>
    <w:rsid w:val="005A4689"/>
    <w:rsid w:val="005B4DC1"/>
    <w:rsid w:val="005D7D2C"/>
    <w:rsid w:val="005E51CC"/>
    <w:rsid w:val="006073B2"/>
    <w:rsid w:val="00636DC7"/>
    <w:rsid w:val="00642796"/>
    <w:rsid w:val="00670AE3"/>
    <w:rsid w:val="0069345F"/>
    <w:rsid w:val="00694091"/>
    <w:rsid w:val="006B1177"/>
    <w:rsid w:val="006C3FF1"/>
    <w:rsid w:val="006C76F0"/>
    <w:rsid w:val="006D266A"/>
    <w:rsid w:val="00712ED8"/>
    <w:rsid w:val="00731582"/>
    <w:rsid w:val="00731C44"/>
    <w:rsid w:val="00736D80"/>
    <w:rsid w:val="0075304E"/>
    <w:rsid w:val="00770390"/>
    <w:rsid w:val="00775C6A"/>
    <w:rsid w:val="007C0DBE"/>
    <w:rsid w:val="007C14E2"/>
    <w:rsid w:val="007C3D4A"/>
    <w:rsid w:val="007C5B1C"/>
    <w:rsid w:val="007D16CA"/>
    <w:rsid w:val="007D67EF"/>
    <w:rsid w:val="007F3A74"/>
    <w:rsid w:val="00831BEF"/>
    <w:rsid w:val="008347CD"/>
    <w:rsid w:val="008357C3"/>
    <w:rsid w:val="00844AC4"/>
    <w:rsid w:val="00856F39"/>
    <w:rsid w:val="00864FD5"/>
    <w:rsid w:val="00866F58"/>
    <w:rsid w:val="00870105"/>
    <w:rsid w:val="008800E3"/>
    <w:rsid w:val="0088677D"/>
    <w:rsid w:val="00891936"/>
    <w:rsid w:val="008B721B"/>
    <w:rsid w:val="008C4D42"/>
    <w:rsid w:val="008D4B9C"/>
    <w:rsid w:val="008D5E26"/>
    <w:rsid w:val="008F11FF"/>
    <w:rsid w:val="008F50D4"/>
    <w:rsid w:val="009000F6"/>
    <w:rsid w:val="00902FF6"/>
    <w:rsid w:val="00905CB4"/>
    <w:rsid w:val="009078B7"/>
    <w:rsid w:val="00907D3D"/>
    <w:rsid w:val="009468A0"/>
    <w:rsid w:val="0096443B"/>
    <w:rsid w:val="00971B1A"/>
    <w:rsid w:val="00971E20"/>
    <w:rsid w:val="0097302A"/>
    <w:rsid w:val="00976696"/>
    <w:rsid w:val="00992280"/>
    <w:rsid w:val="009946EB"/>
    <w:rsid w:val="009C400A"/>
    <w:rsid w:val="009C4669"/>
    <w:rsid w:val="009D168C"/>
    <w:rsid w:val="009D70FB"/>
    <w:rsid w:val="009D79E6"/>
    <w:rsid w:val="00A0477C"/>
    <w:rsid w:val="00A12AA1"/>
    <w:rsid w:val="00A15977"/>
    <w:rsid w:val="00A164BB"/>
    <w:rsid w:val="00A2133F"/>
    <w:rsid w:val="00A27412"/>
    <w:rsid w:val="00A50B2D"/>
    <w:rsid w:val="00A6611C"/>
    <w:rsid w:val="00A8586A"/>
    <w:rsid w:val="00A95858"/>
    <w:rsid w:val="00AC4FC3"/>
    <w:rsid w:val="00AD6F16"/>
    <w:rsid w:val="00AF5636"/>
    <w:rsid w:val="00B13AF9"/>
    <w:rsid w:val="00B160BC"/>
    <w:rsid w:val="00B26715"/>
    <w:rsid w:val="00B47160"/>
    <w:rsid w:val="00B57684"/>
    <w:rsid w:val="00B64645"/>
    <w:rsid w:val="00B663CC"/>
    <w:rsid w:val="00B762B9"/>
    <w:rsid w:val="00B9192F"/>
    <w:rsid w:val="00BA0A33"/>
    <w:rsid w:val="00BA1010"/>
    <w:rsid w:val="00BA353E"/>
    <w:rsid w:val="00BA3772"/>
    <w:rsid w:val="00BB0D5E"/>
    <w:rsid w:val="00BC7C3C"/>
    <w:rsid w:val="00C02401"/>
    <w:rsid w:val="00C11DDE"/>
    <w:rsid w:val="00C16F74"/>
    <w:rsid w:val="00C36EEF"/>
    <w:rsid w:val="00C423D2"/>
    <w:rsid w:val="00C44D92"/>
    <w:rsid w:val="00C4508D"/>
    <w:rsid w:val="00C50D2A"/>
    <w:rsid w:val="00C70298"/>
    <w:rsid w:val="00C73FC1"/>
    <w:rsid w:val="00C80F06"/>
    <w:rsid w:val="00C83A9B"/>
    <w:rsid w:val="00C84834"/>
    <w:rsid w:val="00C901D9"/>
    <w:rsid w:val="00C92EA6"/>
    <w:rsid w:val="00CC5416"/>
    <w:rsid w:val="00CE62AB"/>
    <w:rsid w:val="00D037E2"/>
    <w:rsid w:val="00D156D4"/>
    <w:rsid w:val="00D161AA"/>
    <w:rsid w:val="00D1656D"/>
    <w:rsid w:val="00D1688A"/>
    <w:rsid w:val="00D238CC"/>
    <w:rsid w:val="00D32699"/>
    <w:rsid w:val="00D4334F"/>
    <w:rsid w:val="00D4658F"/>
    <w:rsid w:val="00D5188A"/>
    <w:rsid w:val="00D5343A"/>
    <w:rsid w:val="00D669DF"/>
    <w:rsid w:val="00D80BD0"/>
    <w:rsid w:val="00D81E10"/>
    <w:rsid w:val="00D8296F"/>
    <w:rsid w:val="00D91837"/>
    <w:rsid w:val="00DA1586"/>
    <w:rsid w:val="00DC340B"/>
    <w:rsid w:val="00DD3170"/>
    <w:rsid w:val="00DE0428"/>
    <w:rsid w:val="00DE64D7"/>
    <w:rsid w:val="00DF1D60"/>
    <w:rsid w:val="00DF3236"/>
    <w:rsid w:val="00DF7B1B"/>
    <w:rsid w:val="00E067DB"/>
    <w:rsid w:val="00E22717"/>
    <w:rsid w:val="00E358D8"/>
    <w:rsid w:val="00E36472"/>
    <w:rsid w:val="00E42B7D"/>
    <w:rsid w:val="00E4659F"/>
    <w:rsid w:val="00E46F38"/>
    <w:rsid w:val="00E61E54"/>
    <w:rsid w:val="00E73329"/>
    <w:rsid w:val="00E82F6D"/>
    <w:rsid w:val="00EA0FD9"/>
    <w:rsid w:val="00EA4BC0"/>
    <w:rsid w:val="00EC6EE1"/>
    <w:rsid w:val="00ED4D9D"/>
    <w:rsid w:val="00ED5D2C"/>
    <w:rsid w:val="00EE249A"/>
    <w:rsid w:val="00EE573A"/>
    <w:rsid w:val="00EF29BB"/>
    <w:rsid w:val="00F2793E"/>
    <w:rsid w:val="00F4130C"/>
    <w:rsid w:val="00F502E9"/>
    <w:rsid w:val="00F57E36"/>
    <w:rsid w:val="00F611AB"/>
    <w:rsid w:val="00F77B45"/>
    <w:rsid w:val="00F804D2"/>
    <w:rsid w:val="00F852B0"/>
    <w:rsid w:val="00F91196"/>
    <w:rsid w:val="00F93F18"/>
    <w:rsid w:val="00F94CF0"/>
    <w:rsid w:val="00F95216"/>
    <w:rsid w:val="00F97BE1"/>
    <w:rsid w:val="00FA1D52"/>
    <w:rsid w:val="00FA456F"/>
    <w:rsid w:val="00FA4C9B"/>
    <w:rsid w:val="00FA6FB6"/>
    <w:rsid w:val="00FB5C92"/>
    <w:rsid w:val="08640F9B"/>
    <w:rsid w:val="0C6512AD"/>
    <w:rsid w:val="1CE13CF9"/>
    <w:rsid w:val="1E177A7B"/>
    <w:rsid w:val="213B39D6"/>
    <w:rsid w:val="28663224"/>
    <w:rsid w:val="2AD65244"/>
    <w:rsid w:val="32C25C66"/>
    <w:rsid w:val="383807E8"/>
    <w:rsid w:val="3FC80A43"/>
    <w:rsid w:val="46171973"/>
    <w:rsid w:val="516953ED"/>
    <w:rsid w:val="53CF6AF4"/>
    <w:rsid w:val="560C795E"/>
    <w:rsid w:val="58661912"/>
    <w:rsid w:val="5AF427C9"/>
    <w:rsid w:val="66852C9A"/>
    <w:rsid w:val="66AA4687"/>
    <w:rsid w:val="690C3EB2"/>
    <w:rsid w:val="6A0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29221"/>
  <w15:docId w15:val="{1EA7150E-E562-41E5-9550-AA2A6081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720"/>
    </w:pPr>
    <w:rPr>
      <w:rFonts w:eastAsia="仿宋_GB2312"/>
      <w:sz w:val="32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page number"/>
    <w:basedOn w:val="a0"/>
    <w:qFormat/>
  </w:style>
  <w:style w:type="character" w:styleId="af">
    <w:name w:val="Hyperlink"/>
    <w:rPr>
      <w:color w:val="0000FF"/>
      <w:u w:val="single"/>
    </w:rPr>
  </w:style>
  <w:style w:type="character" w:customStyle="1" w:styleId="aa">
    <w:name w:val="页脚 字符"/>
    <w:link w:val="a9"/>
    <w:rPr>
      <w:kern w:val="2"/>
      <w:sz w:val="18"/>
      <w:szCs w:val="18"/>
    </w:rPr>
  </w:style>
  <w:style w:type="character" w:customStyle="1" w:styleId="CharChar">
    <w:name w:val="段 Char Char"/>
    <w:link w:val="af0"/>
    <w:rPr>
      <w:rFonts w:ascii="宋体"/>
      <w:sz w:val="21"/>
      <w:lang w:val="en-US" w:eastAsia="zh-CN" w:bidi="ar-SA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c">
    <w:name w:val="页眉 字符"/>
    <w:link w:val="a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4">
    <w:name w:val="正文文本缩进 字符"/>
    <w:link w:val="a3"/>
    <w:qFormat/>
    <w:rPr>
      <w:rFonts w:eastAsia="仿宋_GB2312"/>
      <w:kern w:val="2"/>
      <w:sz w:val="32"/>
    </w:rPr>
  </w:style>
  <w:style w:type="character" w:customStyle="1" w:styleId="hei141">
    <w:name w:val="hei141"/>
    <w:qFormat/>
    <w:rPr>
      <w:rFonts w:ascii="宋体" w:eastAsia="宋体" w:hAnsi="宋体" w:hint="eastAsia"/>
      <w:color w:val="000000"/>
      <w:sz w:val="21"/>
      <w:u w:val="none"/>
    </w:rPr>
  </w:style>
  <w:style w:type="paragraph" w:customStyle="1" w:styleId="1">
    <w:name w:val="正文文本缩进1"/>
    <w:basedOn w:val="a"/>
    <w:qFormat/>
    <w:pPr>
      <w:spacing w:line="500" w:lineRule="exact"/>
      <w:ind w:left="720" w:hangingChars="360" w:hanging="720"/>
    </w:pPr>
    <w:rPr>
      <w:rFonts w:eastAsia="仿宋_GB2312"/>
      <w:sz w:val="24"/>
      <w:szCs w:val="20"/>
    </w:rPr>
  </w:style>
  <w:style w:type="paragraph" w:customStyle="1" w:styleId="af1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styleId="af2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2011年总结 2011年总结跟往年一样，这是蛋疼的一年，坑爹的一年，杯具的一年，纠结的一年</dc:title>
  <dc:creator>lenovo</dc:creator>
  <cp:lastModifiedBy>lenovo</cp:lastModifiedBy>
  <cp:revision>4</cp:revision>
  <cp:lastPrinted>2016-11-21T15:03:00Z</cp:lastPrinted>
  <dcterms:created xsi:type="dcterms:W3CDTF">2018-10-16T01:56:00Z</dcterms:created>
  <dcterms:modified xsi:type="dcterms:W3CDTF">2018-11-15T01:02:00Z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