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default" w:ascii="Helvetica" w:hAnsi="Helvetica" w:eastAsia="Helvetica" w:cs="Helvetica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Helvetica" w:hAnsi="Helvetica" w:eastAsia="Helvetica" w:cs="Helvetica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关于</w:t>
      </w:r>
      <w:r>
        <w:rPr>
          <w:rFonts w:hint="default" w:ascii="Helvetica" w:hAnsi="Helvetica" w:eastAsia="Helvetica" w:cs="Helvetica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2020年电力行业卓越绩效标杆评</w:t>
      </w:r>
      <w:r>
        <w:rPr>
          <w:rFonts w:hint="eastAsia" w:ascii="Helvetica" w:hAnsi="Helvetica" w:eastAsia="Helvetica" w:cs="Helvetica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价</w:t>
      </w:r>
      <w:r>
        <w:rPr>
          <w:rFonts w:hint="default" w:ascii="Helvetica" w:hAnsi="Helvetica" w:eastAsia="Helvetica" w:cs="Helvetica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结果</w:t>
      </w:r>
      <w:r>
        <w:rPr>
          <w:rFonts w:hint="eastAsia" w:ascii="Helvetica" w:hAnsi="Helvetica" w:eastAsia="Helvetica" w:cs="Helvetica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的</w:t>
      </w:r>
      <w:r>
        <w:rPr>
          <w:rFonts w:hint="default" w:ascii="Helvetica" w:hAnsi="Helvetica" w:eastAsia="Helvetica" w:cs="Helvetica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公示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0" w:lineRule="atLeast"/>
        <w:ind w:right="0" w:firstLine="480" w:firstLineChars="200"/>
        <w:jc w:val="both"/>
        <w:rPr>
          <w:sz w:val="24"/>
          <w:szCs w:val="24"/>
        </w:rPr>
      </w:pPr>
      <w:r>
        <w:rPr>
          <w:rFonts w:ascii="微软雅黑" w:hAnsi="微软雅黑" w:eastAsia="微软雅黑" w:cs="微软雅黑"/>
          <w:sz w:val="24"/>
          <w:szCs w:val="24"/>
        </w:rPr>
        <w:t>中国水利电力质量管理协会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依据</w:t>
      </w:r>
      <w:r>
        <w:rPr>
          <w:rFonts w:hint="eastAsia" w:ascii="微软雅黑" w:hAnsi="微软雅黑" w:eastAsia="微软雅黑" w:cs="微软雅黑"/>
          <w:sz w:val="24"/>
          <w:szCs w:val="24"/>
        </w:rPr>
        <w:t>《卓越绩效评价准则》（GB/T 19580-2012）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和《卓越绩效评价准则电力行业实施指南（2013年修订）》，经过资料评审和现场评价，确定推荐10家企业为电力行业卓越绩效标杆企业。</w:t>
      </w:r>
      <w:r>
        <w:rPr>
          <w:rFonts w:ascii="微软雅黑" w:hAnsi="微软雅黑" w:eastAsia="微软雅黑" w:cs="微软雅黑"/>
          <w:sz w:val="24"/>
          <w:szCs w:val="24"/>
        </w:rPr>
        <w:t>现将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2020年电力行业卓越绩效标杆</w:t>
      </w:r>
      <w:r>
        <w:rPr>
          <w:rFonts w:ascii="微软雅黑" w:hAnsi="微软雅黑" w:eastAsia="微软雅黑" w:cs="微软雅黑"/>
          <w:sz w:val="24"/>
          <w:szCs w:val="24"/>
        </w:rPr>
        <w:t>评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价</w:t>
      </w:r>
      <w:r>
        <w:rPr>
          <w:rFonts w:ascii="微软雅黑" w:hAnsi="微软雅黑" w:eastAsia="微软雅黑" w:cs="微软雅黑"/>
          <w:sz w:val="24"/>
          <w:szCs w:val="24"/>
        </w:rPr>
        <w:t>结果（见附件）进行公示。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0" w:lineRule="atLeast"/>
        <w:ind w:left="0" w:right="0" w:firstLine="555"/>
        <w:jc w:val="left"/>
        <w:textAlignment w:val="center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 </w:t>
      </w:r>
      <w:r>
        <w:rPr>
          <w:rFonts w:hint="eastAsia" w:ascii="微软雅黑" w:hAnsi="微软雅黑" w:eastAsia="微软雅黑" w:cs="微软雅黑"/>
          <w:sz w:val="24"/>
          <w:szCs w:val="24"/>
        </w:rPr>
        <w:t>如对以上评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价</w:t>
      </w:r>
      <w:r>
        <w:rPr>
          <w:rFonts w:hint="eastAsia" w:ascii="微软雅黑" w:hAnsi="微软雅黑" w:eastAsia="微软雅黑" w:cs="微软雅黑"/>
          <w:sz w:val="24"/>
          <w:szCs w:val="24"/>
        </w:rPr>
        <w:t>结果有异议，请以邮件形式反映到中国水利电力质量管理协会。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0" w:lineRule="atLeast"/>
        <w:ind w:left="0" w:right="0" w:firstLine="555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公示时间：2020年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27</w:t>
      </w:r>
      <w:r>
        <w:rPr>
          <w:rFonts w:hint="eastAsia" w:ascii="微软雅黑" w:hAnsi="微软雅黑" w:eastAsia="微软雅黑" w:cs="微软雅黑"/>
          <w:sz w:val="24"/>
          <w:szCs w:val="24"/>
        </w:rPr>
        <w:t>日—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24"/>
          <w:szCs w:val="24"/>
        </w:rPr>
        <w:t>日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0" w:lineRule="atLeast"/>
        <w:ind w:left="0" w:right="0" w:firstLine="555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联系人：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沈华超</w:t>
      </w:r>
      <w:r>
        <w:rPr>
          <w:rFonts w:hint="eastAsia" w:ascii="微软雅黑" w:hAnsi="微软雅黑" w:eastAsia="微软雅黑" w:cs="微软雅黑"/>
          <w:sz w:val="24"/>
          <w:szCs w:val="24"/>
        </w:rPr>
        <w:t>   电话：010-63414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886</w:t>
      </w:r>
      <w:r>
        <w:rPr>
          <w:rFonts w:hint="eastAsia" w:ascii="微软雅黑" w:hAnsi="微软雅黑" w:eastAsia="微软雅黑" w:cs="微软雅黑"/>
          <w:sz w:val="24"/>
          <w:szCs w:val="24"/>
        </w:rPr>
        <w:t>  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0" w:lineRule="atLeast"/>
        <w:ind w:left="0" w:right="0" w:firstLine="555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电子</w:t>
      </w:r>
      <w:r>
        <w:rPr>
          <w:rFonts w:hint="eastAsia" w:ascii="微软雅黑" w:hAnsi="微软雅黑" w:eastAsia="微软雅黑" w:cs="微软雅黑"/>
          <w:sz w:val="24"/>
          <w:szCs w:val="24"/>
        </w:rPr>
        <w:t>邮箱：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u w:val="none"/>
        </w:rPr>
        <w:fldChar w:fldCharType="begin"/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u w:val="none"/>
        </w:rPr>
        <w:instrText xml:space="preserve"> HYPERLINK "mailto:yangping@ceaq.org.cn" </w:instrTex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u w:val="none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color w:val="333333"/>
          <w:sz w:val="24"/>
          <w:szCs w:val="24"/>
          <w:u w:val="none"/>
          <w:lang w:val="en-US" w:eastAsia="zh-CN"/>
        </w:rPr>
        <w:t>shenhuachao</w:t>
      </w:r>
      <w:r>
        <w:rPr>
          <w:rStyle w:val="7"/>
          <w:rFonts w:hint="eastAsia" w:ascii="微软雅黑" w:hAnsi="微软雅黑" w:eastAsia="微软雅黑" w:cs="微软雅黑"/>
          <w:color w:val="333333"/>
          <w:sz w:val="24"/>
          <w:szCs w:val="24"/>
          <w:u w:val="none"/>
        </w:rPr>
        <w:t>@ceaq.org.cn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u w:val="none"/>
        </w:rPr>
        <w:fldChar w:fldCharType="end"/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0" w:lineRule="atLeast"/>
        <w:ind w:left="0" w:right="0" w:firstLine="555"/>
        <w:jc w:val="left"/>
        <w:textAlignment w:val="center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                          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sz w:val="28"/>
          <w:szCs w:val="28"/>
        </w:rPr>
        <w:t> </w:t>
      </w:r>
      <w:r>
        <w:rPr>
          <w:rFonts w:hint="eastAsia" w:ascii="微软雅黑" w:hAnsi="微软雅黑" w:eastAsia="微软雅黑" w:cs="微软雅黑"/>
          <w:sz w:val="24"/>
          <w:szCs w:val="24"/>
        </w:rPr>
        <w:t>中国水利电力质量管理协会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0" w:lineRule="atLeast"/>
        <w:ind w:left="0" w:right="0" w:firstLine="555"/>
        <w:jc w:val="left"/>
        <w:textAlignment w:val="center"/>
        <w:rPr>
          <w:rFonts w:hint="eastAsia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                         </w:t>
      </w:r>
      <w:r>
        <w:rPr>
          <w:rFonts w:hint="eastAsia" w:ascii="微软雅黑" w:hAnsi="微软雅黑" w:eastAsia="微软雅黑" w:cs="微软雅黑"/>
          <w:sz w:val="24"/>
          <w:szCs w:val="24"/>
        </w:rPr>
        <w:t>  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      </w:t>
      </w:r>
      <w:r>
        <w:rPr>
          <w:rFonts w:hint="eastAsia" w:ascii="微软雅黑" w:hAnsi="微软雅黑" w:eastAsia="微软雅黑" w:cs="微软雅黑"/>
          <w:sz w:val="24"/>
          <w:szCs w:val="24"/>
        </w:rPr>
        <w:t>    2020年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27</w:t>
      </w:r>
      <w:r>
        <w:rPr>
          <w:rFonts w:hint="eastAsia" w:ascii="微软雅黑" w:hAnsi="微软雅黑" w:eastAsia="微软雅黑" w:cs="微软雅黑"/>
          <w:sz w:val="24"/>
          <w:szCs w:val="24"/>
        </w:rPr>
        <w:t>日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附件：          </w:t>
      </w:r>
    </w:p>
    <w:p>
      <w:pPr>
        <w:jc w:val="center"/>
        <w:rPr>
          <w:rFonts w:hint="eastAsia"/>
          <w:b/>
          <w:bCs/>
          <w:sz w:val="40"/>
          <w:szCs w:val="40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2020年电力行业卓越绩效标杆</w:t>
      </w:r>
      <w:r>
        <w:rPr>
          <w:rFonts w:hint="eastAsia"/>
          <w:b/>
          <w:bCs/>
          <w:sz w:val="32"/>
          <w:szCs w:val="32"/>
        </w:rPr>
        <w:t>评</w:t>
      </w:r>
      <w:r>
        <w:rPr>
          <w:rFonts w:hint="eastAsia"/>
          <w:b/>
          <w:bCs/>
          <w:sz w:val="32"/>
          <w:szCs w:val="32"/>
          <w:lang w:val="en-US" w:eastAsia="zh-CN"/>
        </w:rPr>
        <w:t>价</w:t>
      </w:r>
      <w:r>
        <w:rPr>
          <w:rFonts w:hint="eastAsia"/>
          <w:b/>
          <w:bCs/>
          <w:sz w:val="32"/>
          <w:szCs w:val="32"/>
        </w:rPr>
        <w:t>结果</w:t>
      </w:r>
    </w:p>
    <w:p>
      <w:pPr>
        <w:rPr>
          <w:sz w:val="36"/>
          <w:szCs w:val="36"/>
        </w:rPr>
      </w:pPr>
    </w:p>
    <w:tbl>
      <w:tblPr>
        <w:tblStyle w:val="4"/>
        <w:tblW w:w="8263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6194"/>
        <w:gridCol w:w="14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中国能源建设集团广东省电力设计研究院有限公司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AAAAA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淮沪煤电有限公司田集发电厂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AAAA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南京电力设计研究院有限公司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中国电建集团青海省电力设计院有限公司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AA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国网北京市电力公司电缆分公司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国网浙江省电力有限公司嵊泗县供电公司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国网北京市电力公司信息通信分公司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国网北京市电力公司朝阳供电公司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国网安徽省电力有限公司繁昌县供电公司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国网冀北电力有限公司大城县供电分公司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</w:tbl>
    <w:p>
      <w:pPr>
        <w:widowControl/>
        <w:jc w:val="left"/>
        <w:textAlignment w:val="center"/>
        <w:rPr>
          <w:rFonts w:hint="eastAsia" w:ascii="等线" w:hAnsi="等线" w:eastAsia="等线" w:cs="等线"/>
          <w:color w:val="000000"/>
          <w:kern w:val="0"/>
          <w:sz w:val="24"/>
          <w:lang w:bidi="ar"/>
        </w:rPr>
      </w:pPr>
    </w:p>
    <w:p>
      <w:pPr>
        <w:widowControl/>
        <w:jc w:val="left"/>
        <w:textAlignment w:val="center"/>
        <w:rPr>
          <w:rFonts w:hint="eastAsia" w:ascii="等线" w:hAnsi="等线" w:eastAsia="等线" w:cs="等线"/>
          <w:color w:val="000000"/>
          <w:kern w:val="0"/>
          <w:sz w:val="24"/>
          <w:lang w:bidi="ar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BD9"/>
    <w:rsid w:val="00CD0BD9"/>
    <w:rsid w:val="0463344D"/>
    <w:rsid w:val="163A18FF"/>
    <w:rsid w:val="3CA63D40"/>
    <w:rsid w:val="3DFE7A2C"/>
    <w:rsid w:val="5C104B22"/>
    <w:rsid w:val="6B2F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after="100" w:afterAutospacing="1" w:line="360" w:lineRule="auto"/>
      <w:ind w:firstLine="480" w:firstLineChars="200"/>
    </w:pPr>
    <w:rPr>
      <w:sz w:val="24"/>
      <w:szCs w:val="20"/>
    </w:r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265</Characters>
  <Lines>2</Lines>
  <Paragraphs>1</Paragraphs>
  <TotalTime>0</TotalTime>
  <ScaleCrop>false</ScaleCrop>
  <LinksUpToDate>false</LinksUpToDate>
  <CharactersWithSpaces>310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2020-09-15T08:04:00Z</dcterms:created>
  <dc:creator>yin wei</dc:creator>
  <cp:lastModifiedBy>Administrator</cp:lastModifiedBy>
  <cp:lastPrinted>2020-11-27T02:55:38Z</cp:lastPrinted>
  <dcterms:modified xsi:type="dcterms:W3CDTF">2020-11-27T03:27:32Z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