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中国水利电力质量管理协会协同办公系统</w:t>
      </w:r>
    </w:p>
    <w:p>
      <w:pPr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项目申报操作说明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/>
          <w:szCs w:val="24"/>
          <w:lang w:val="en-US" w:eastAsia="zh-CN"/>
        </w:rPr>
      </w:pPr>
      <w:r>
        <w:rPr>
          <w:rFonts w:hint="eastAsia" w:ascii="微软雅黑" w:hAnsi="微软雅黑" w:eastAsia="微软雅黑"/>
          <w:szCs w:val="24"/>
          <w:lang w:val="en-US" w:eastAsia="zh-CN"/>
        </w:rPr>
        <w:t>中国水利电力质量管理协会</w:t>
      </w:r>
    </w:p>
    <w:p>
      <w:pPr>
        <w:jc w:val="center"/>
        <w:rPr>
          <w:rFonts w:hint="eastAsia" w:ascii="微软雅黑" w:hAnsi="微软雅黑" w:eastAsia="微软雅黑"/>
          <w:szCs w:val="24"/>
          <w:lang w:eastAsia="zh-CN"/>
        </w:rPr>
      </w:pPr>
      <w:r>
        <w:rPr>
          <w:rFonts w:hint="eastAsia" w:ascii="微软雅黑" w:hAnsi="微软雅黑" w:eastAsia="微软雅黑"/>
          <w:szCs w:val="24"/>
        </w:rPr>
        <w:t>2020-0</w:t>
      </w:r>
      <w:r>
        <w:rPr>
          <w:rFonts w:hint="eastAsia" w:ascii="微软雅黑" w:hAnsi="微软雅黑" w:eastAsia="微软雅黑"/>
          <w:szCs w:val="24"/>
          <w:lang w:val="en-US" w:eastAsia="zh-CN"/>
        </w:rPr>
        <w:t>6</w:t>
      </w:r>
    </w:p>
    <w:p>
      <w:pPr>
        <w:spacing w:line="480" w:lineRule="auto"/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目录</w:t>
      </w:r>
    </w:p>
    <w:p>
      <w:pPr>
        <w:pStyle w:val="7"/>
        <w:tabs>
          <w:tab w:val="left" w:pos="840"/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"_Toc39700929" </w:instrText>
      </w:r>
      <w:r>
        <w:fldChar w:fldCharType="separate"/>
      </w:r>
      <w:r>
        <w:rPr>
          <w:rStyle w:val="12"/>
          <w:rFonts w:hint="eastAsia"/>
        </w:rPr>
        <w:t>一、</w:t>
      </w:r>
      <w:r>
        <w:rPr>
          <w:sz w:val="21"/>
        </w:rPr>
        <w:tab/>
      </w:r>
      <w:r>
        <w:rPr>
          <w:rStyle w:val="12"/>
          <w:rFonts w:hint="eastAsia"/>
        </w:rPr>
        <w:t>登录系统</w:t>
      </w:r>
      <w:r>
        <w:tab/>
      </w:r>
      <w:r>
        <w:fldChar w:fldCharType="begin"/>
      </w:r>
      <w:r>
        <w:instrText xml:space="preserve"> PAGEREF _Toc39700929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840"/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"_Toc39700930" </w:instrText>
      </w:r>
      <w:r>
        <w:fldChar w:fldCharType="separate"/>
      </w:r>
      <w:r>
        <w:rPr>
          <w:rStyle w:val="12"/>
          <w:rFonts w:hint="eastAsia"/>
        </w:rPr>
        <w:t>二、</w:t>
      </w:r>
      <w:r>
        <w:rPr>
          <w:sz w:val="21"/>
        </w:rPr>
        <w:tab/>
      </w:r>
      <w:r>
        <w:rPr>
          <w:rStyle w:val="12"/>
          <w:rFonts w:hint="eastAsia"/>
        </w:rPr>
        <w:t>账号注册</w:t>
      </w:r>
      <w:r>
        <w:tab/>
      </w:r>
      <w:r>
        <w:fldChar w:fldCharType="begin"/>
      </w:r>
      <w:r>
        <w:instrText xml:space="preserve"> PAGEREF _Toc39700930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840"/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"_Toc39700931" </w:instrText>
      </w:r>
      <w:r>
        <w:fldChar w:fldCharType="separate"/>
      </w:r>
      <w:r>
        <w:rPr>
          <w:rStyle w:val="12"/>
          <w:rFonts w:hint="eastAsia"/>
        </w:rPr>
        <w:t>三、</w:t>
      </w:r>
      <w:r>
        <w:rPr>
          <w:sz w:val="21"/>
        </w:rPr>
        <w:tab/>
      </w:r>
      <w:r>
        <w:rPr>
          <w:rStyle w:val="12"/>
          <w:rFonts w:hint="eastAsia"/>
        </w:rPr>
        <w:t>项目申报</w:t>
      </w:r>
      <w:r>
        <w:tab/>
      </w:r>
      <w:r>
        <w:fldChar w:fldCharType="begin"/>
      </w:r>
      <w:r>
        <w:instrText xml:space="preserve"> PAGEREF _Toc39700931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"_Toc39700935" </w:instrText>
      </w:r>
      <w:r>
        <w:fldChar w:fldCharType="separate"/>
      </w:r>
      <w:r>
        <w:rPr>
          <w:rStyle w:val="12"/>
        </w:rPr>
        <w:t>3.1</w:t>
      </w:r>
      <w:r>
        <w:rPr>
          <w:sz w:val="21"/>
        </w:rPr>
        <w:tab/>
      </w:r>
      <w:r>
        <w:rPr>
          <w:rStyle w:val="12"/>
          <w:rFonts w:hint="eastAsia"/>
        </w:rPr>
        <w:t>项目申报</w:t>
      </w:r>
      <w:r>
        <w:tab/>
      </w:r>
      <w:r>
        <w:fldChar w:fldCharType="begin"/>
      </w:r>
      <w:r>
        <w:instrText xml:space="preserve"> PAGEREF _Toc39700935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"_Toc39700936" </w:instrText>
      </w:r>
      <w:r>
        <w:fldChar w:fldCharType="separate"/>
      </w:r>
      <w:r>
        <w:rPr>
          <w:rStyle w:val="12"/>
        </w:rPr>
        <w:t>3.2</w:t>
      </w:r>
      <w:r>
        <w:rPr>
          <w:sz w:val="21"/>
        </w:rPr>
        <w:tab/>
      </w:r>
      <w:r>
        <w:rPr>
          <w:rStyle w:val="12"/>
          <w:rFonts w:hint="eastAsia"/>
        </w:rPr>
        <w:t>项目修改</w:t>
      </w:r>
      <w:r>
        <w:tab/>
      </w:r>
      <w:r>
        <w:fldChar w:fldCharType="begin"/>
      </w:r>
      <w:r>
        <w:instrText xml:space="preserve"> PAGEREF _Toc39700936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left" w:pos="1050"/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"_Toc39700937" </w:instrText>
      </w:r>
      <w:r>
        <w:fldChar w:fldCharType="separate"/>
      </w:r>
      <w:r>
        <w:rPr>
          <w:rStyle w:val="12"/>
        </w:rPr>
        <w:t>3.3</w:t>
      </w:r>
      <w:r>
        <w:rPr>
          <w:sz w:val="21"/>
        </w:rPr>
        <w:tab/>
      </w:r>
      <w:r>
        <w:rPr>
          <w:rStyle w:val="12"/>
          <w:rFonts w:hint="eastAsia"/>
        </w:rPr>
        <w:t>项目提交</w:t>
      </w:r>
      <w:r>
        <w:tab/>
      </w:r>
      <w:r>
        <w:fldChar w:fldCharType="begin"/>
      </w:r>
      <w:r>
        <w:instrText xml:space="preserve"> PAGEREF _Toc39700937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0" w:name="_Toc39700929"/>
      <w:r>
        <w:rPr>
          <w:rFonts w:hint="eastAsia"/>
        </w:rPr>
        <w:t>登录系统</w:t>
      </w:r>
      <w:bookmarkEnd w:id="0"/>
    </w:p>
    <w:p>
      <w:pPr>
        <w:spacing w:line="360" w:lineRule="auto"/>
        <w:ind w:firstLine="480" w:firstLineChars="200"/>
      </w:pPr>
      <w:r>
        <w:rPr>
          <w:rFonts w:hint="eastAsia"/>
        </w:rPr>
        <w:t>中国水利电力质量管理协会协同办公系统（以下简称“系统”）是一套B/S结构的办公管理系统，它通过浏览器即可使用，系统官方网站为</w:t>
      </w:r>
      <w:r>
        <w:fldChar w:fldCharType="begin"/>
      </w:r>
      <w:r>
        <w:instrText xml:space="preserve"> HYPERLINK "http://www.ceaq.org.cn" </w:instrText>
      </w:r>
      <w:r>
        <w:fldChar w:fldCharType="separate"/>
      </w:r>
      <w:r>
        <w:rPr>
          <w:rStyle w:val="12"/>
          <w:rFonts w:hint="eastAsia"/>
        </w:rPr>
        <w:t>http://www.ceaq.org.cn</w:t>
      </w:r>
      <w:r>
        <w:rPr>
          <w:rStyle w:val="12"/>
          <w:rFonts w:hint="eastAsia"/>
        </w:rPr>
        <w:fldChar w:fldCharType="end"/>
      </w:r>
      <w:r>
        <w:rPr>
          <w:rFonts w:hint="eastAsia"/>
        </w:rPr>
        <w:t>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通过登录官方网站，点击右上角的登录、菜单栏的申报系统或直接在浏览器输入</w:t>
      </w:r>
      <w:r>
        <w:fldChar w:fldCharType="begin"/>
      </w:r>
      <w:r>
        <w:instrText xml:space="preserve"> HYPERLINK "http://www.ceaq.org.cn/login" </w:instrText>
      </w:r>
      <w:r>
        <w:fldChar w:fldCharType="separate"/>
      </w:r>
      <w:r>
        <w:rPr>
          <w:rFonts w:hint="eastAsia"/>
        </w:rPr>
        <w:t>http://www.ceaq.org.cn/login</w:t>
      </w:r>
      <w:r>
        <w:rPr>
          <w:rFonts w:hint="eastAsia"/>
        </w:rPr>
        <w:fldChar w:fldCharType="end"/>
      </w:r>
      <w:r>
        <w:rPr>
          <w:rFonts w:hint="eastAsia"/>
        </w:rPr>
        <w:t>即可进入登录界面，</w:t>
      </w:r>
      <w:r>
        <w:rPr>
          <w:rFonts w:hint="eastAsia"/>
          <w:b/>
        </w:rPr>
        <w:t>该登录入口为所有类型用户登录系统统一唯一入口</w:t>
      </w:r>
      <w:r>
        <w:rPr>
          <w:rFonts w:hint="eastAsia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5274310" cy="2965450"/>
            <wp:effectExtent l="19050" t="19050" r="2159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" w:name="_Toc39700930"/>
      <w:r>
        <w:rPr>
          <w:rFonts w:hint="eastAsia"/>
        </w:rPr>
        <w:t>账号注册</w:t>
      </w:r>
      <w:bookmarkEnd w:id="1"/>
    </w:p>
    <w:p>
      <w:pPr>
        <w:spacing w:line="360" w:lineRule="auto"/>
        <w:ind w:firstLine="480" w:firstLineChars="200"/>
      </w:pPr>
      <w:r>
        <w:rPr>
          <w:rFonts w:hint="eastAsia"/>
        </w:rPr>
        <w:t>通过登录官方网站，点击右上角的注册或在登录界面点击账号注册，进入账号注册界面，如已有账号则跳过此步骤，如下图：</w:t>
      </w:r>
    </w:p>
    <w:p>
      <w:pPr>
        <w:spacing w:line="360" w:lineRule="auto"/>
      </w:pPr>
      <w:r>
        <w:drawing>
          <wp:inline distT="0" distB="0" distL="0" distR="0">
            <wp:extent cx="5274310" cy="3134995"/>
            <wp:effectExtent l="19050" t="19050" r="21590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2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</w:pPr>
      <w:r>
        <w:rPr>
          <w:rFonts w:hint="eastAsia"/>
        </w:rPr>
        <w:t>按要求输入信息并阅读《用户须知》后点击提交即可进行注册，注册成功后进行登录即可进行项目申报。</w:t>
      </w:r>
    </w:p>
    <w:p>
      <w:pPr>
        <w:spacing w:line="360" w:lineRule="auto"/>
        <w:ind w:firstLine="480" w:firstLineChars="200"/>
        <w:rPr>
          <w:rFonts w:hint="eastAsia"/>
        </w:rPr>
      </w:pPr>
      <w:r>
        <w:drawing>
          <wp:inline distT="0" distB="0" distL="0" distR="0">
            <wp:extent cx="5274310" cy="2557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" w:name="_Toc39700931"/>
      <w:r>
        <w:rPr>
          <w:rFonts w:hint="eastAsia"/>
        </w:rPr>
        <w:t>项目申报</w:t>
      </w:r>
      <w:bookmarkEnd w:id="2"/>
    </w:p>
    <w:p>
      <w:pPr>
        <w:pStyle w:val="15"/>
        <w:keepNext/>
        <w:keepLines/>
        <w:numPr>
          <w:ilvl w:val="0"/>
          <w:numId w:val="2"/>
        </w:numPr>
        <w:spacing w:before="260" w:after="260"/>
        <w:ind w:firstLineChars="0"/>
        <w:outlineLvl w:val="1"/>
        <w:rPr>
          <w:rFonts w:hint="eastAsia" w:eastAsia="微软雅黑" w:asciiTheme="majorHAnsi" w:hAnsiTheme="majorHAnsi" w:cstheme="majorBidi"/>
          <w:b/>
          <w:bCs/>
          <w:vanish/>
          <w:sz w:val="28"/>
          <w:szCs w:val="32"/>
        </w:rPr>
      </w:pPr>
      <w:bookmarkStart w:id="3" w:name="_Toc39700932"/>
      <w:bookmarkEnd w:id="3"/>
    </w:p>
    <w:p>
      <w:pPr>
        <w:pStyle w:val="15"/>
        <w:keepNext/>
        <w:keepLines/>
        <w:numPr>
          <w:ilvl w:val="0"/>
          <w:numId w:val="2"/>
        </w:numPr>
        <w:spacing w:before="260" w:after="260"/>
        <w:ind w:firstLineChars="0"/>
        <w:outlineLvl w:val="1"/>
        <w:rPr>
          <w:rFonts w:hint="eastAsia" w:eastAsia="微软雅黑" w:asciiTheme="majorHAnsi" w:hAnsiTheme="majorHAnsi" w:cstheme="majorBidi"/>
          <w:b/>
          <w:bCs/>
          <w:vanish/>
          <w:sz w:val="28"/>
          <w:szCs w:val="32"/>
        </w:rPr>
      </w:pPr>
      <w:bookmarkStart w:id="4" w:name="_Toc39700933"/>
      <w:bookmarkEnd w:id="4"/>
    </w:p>
    <w:p>
      <w:pPr>
        <w:pStyle w:val="15"/>
        <w:keepNext/>
        <w:keepLines/>
        <w:numPr>
          <w:ilvl w:val="0"/>
          <w:numId w:val="2"/>
        </w:numPr>
        <w:spacing w:before="260" w:after="260"/>
        <w:ind w:firstLineChars="0"/>
        <w:outlineLvl w:val="1"/>
        <w:rPr>
          <w:rFonts w:hint="eastAsia" w:eastAsia="微软雅黑" w:asciiTheme="majorHAnsi" w:hAnsiTheme="majorHAnsi" w:cstheme="majorBidi"/>
          <w:b/>
          <w:bCs/>
          <w:vanish/>
          <w:sz w:val="28"/>
          <w:szCs w:val="32"/>
        </w:rPr>
      </w:pPr>
      <w:bookmarkStart w:id="5" w:name="_Toc39700934"/>
      <w:bookmarkEnd w:id="5"/>
    </w:p>
    <w:p>
      <w:pPr>
        <w:pStyle w:val="3"/>
        <w:numPr>
          <w:ilvl w:val="1"/>
          <w:numId w:val="2"/>
        </w:numPr>
        <w:ind w:left="851" w:hanging="851"/>
      </w:pPr>
      <w:bookmarkStart w:id="6" w:name="_Toc39700935"/>
      <w:r>
        <w:rPr>
          <w:rFonts w:hint="eastAsia"/>
        </w:rPr>
        <w:t>项目申报</w:t>
      </w:r>
      <w:bookmarkEnd w:id="6"/>
    </w:p>
    <w:p>
      <w:pPr>
        <w:spacing w:line="360" w:lineRule="auto"/>
        <w:ind w:firstLine="480" w:firstLineChars="200"/>
      </w:pPr>
      <w:r>
        <w:rPr>
          <w:rFonts w:hint="eastAsia"/>
        </w:rPr>
        <w:t>申报时需要进行登录，登录成功后，进入管理控制台。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通过【项目申报】-&gt;【申报入口】进行项目申报入口，页面展示当前正在申报的项目入口，鼠标点击对应的入口会打开一个选项卡，该选项卡显示的是项目的填报界面。</w:t>
      </w:r>
    </w:p>
    <w:p>
      <w:r>
        <w:drawing>
          <wp:inline distT="0" distB="0" distL="0" distR="0">
            <wp:extent cx="5274310" cy="25247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图示：3.1.1 申报入口</w:t>
      </w:r>
    </w:p>
    <w:p>
      <w:r>
        <w:drawing>
          <wp:inline distT="0" distB="0" distL="0" distR="0">
            <wp:extent cx="5274310" cy="2519680"/>
            <wp:effectExtent l="19050" t="19050" r="2159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图示：3.3.2 项目填报</w:t>
      </w:r>
    </w:p>
    <w:p>
      <w:pPr>
        <w:spacing w:line="360" w:lineRule="auto"/>
        <w:ind w:firstLine="480" w:firstLineChars="200"/>
      </w:pPr>
      <w:r>
        <w:rPr>
          <w:rFonts w:hint="eastAsia"/>
        </w:rPr>
        <w:t>按要求录入项目信息，录入完毕后，点击【保存】即可将保存信息，如还有项目则重新进入，完成填报后须要进入【申报</w:t>
      </w:r>
      <w:r>
        <w:rPr>
          <w:rFonts w:hint="eastAsia"/>
          <w:lang w:val="en-US" w:eastAsia="zh-CN"/>
        </w:rPr>
        <w:t>记录</w:t>
      </w:r>
      <w:bookmarkStart w:id="9" w:name="_GoBack"/>
      <w:bookmarkEnd w:id="9"/>
      <w:r>
        <w:rPr>
          <w:rFonts w:hint="eastAsia"/>
        </w:rPr>
        <w:t>】对项目提交完成项目的申报。</w:t>
      </w:r>
    </w:p>
    <w:p>
      <w:pPr>
        <w:pStyle w:val="3"/>
        <w:numPr>
          <w:ilvl w:val="1"/>
          <w:numId w:val="2"/>
        </w:numPr>
        <w:ind w:left="851" w:hanging="851"/>
      </w:pPr>
      <w:bookmarkStart w:id="7" w:name="_Toc39700936"/>
      <w:r>
        <w:rPr>
          <w:rFonts w:hint="eastAsia"/>
        </w:rPr>
        <w:t>项目修改</w:t>
      </w:r>
      <w:bookmarkEnd w:id="7"/>
    </w:p>
    <w:p>
      <w:pPr>
        <w:spacing w:line="360" w:lineRule="auto"/>
        <w:ind w:firstLine="480" w:firstLineChars="200"/>
      </w:pPr>
      <w:r>
        <w:rPr>
          <w:rFonts w:hint="eastAsia"/>
        </w:rPr>
        <w:t>该功能用于对已填写未提交或退回的项目进行再次填写。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通过【项目申报】-&gt;【申报</w:t>
      </w:r>
      <w:r>
        <w:rPr>
          <w:rFonts w:hint="eastAsia"/>
          <w:lang w:val="en-US" w:eastAsia="zh-CN"/>
        </w:rPr>
        <w:t>记录</w:t>
      </w:r>
      <w:r>
        <w:rPr>
          <w:rFonts w:hint="eastAsia"/>
        </w:rPr>
        <w:t>】进入本功能，如下图示：</w:t>
      </w:r>
    </w:p>
    <w:p>
      <w:pPr>
        <w:spacing w:line="360" w:lineRule="auto"/>
        <w:ind w:firstLine="480" w:firstLineChars="200"/>
      </w:pPr>
      <w:r>
        <w:drawing>
          <wp:inline distT="0" distB="0" distL="0" distR="0">
            <wp:extent cx="4972050" cy="25323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657" cy="25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图示3.2.1：申报管理</w:t>
      </w:r>
    </w:p>
    <w:p>
      <w:pPr>
        <w:spacing w:line="360" w:lineRule="auto"/>
        <w:ind w:firstLine="480" w:firstLineChars="200"/>
      </w:pPr>
      <w:r>
        <w:drawing>
          <wp:inline distT="0" distB="0" distL="0" distR="0">
            <wp:extent cx="4972050" cy="2524125"/>
            <wp:effectExtent l="19050" t="19050" r="19050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656" cy="2528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图示3.2.2：项目编辑</w:t>
      </w:r>
    </w:p>
    <w:p>
      <w:pPr>
        <w:spacing w:line="360" w:lineRule="auto"/>
        <w:ind w:firstLine="480" w:firstLineChars="200"/>
      </w:pPr>
      <w:r>
        <w:rPr>
          <w:rFonts w:hint="eastAsia"/>
        </w:rPr>
        <w:t>点击上图示3.2.1数据列表操作列的【编辑】按扭即可打开当前项目的编辑页面，操作与项目申报一致。</w:t>
      </w:r>
    </w:p>
    <w:p>
      <w:pPr>
        <w:pStyle w:val="3"/>
        <w:numPr>
          <w:ilvl w:val="1"/>
          <w:numId w:val="2"/>
        </w:numPr>
        <w:ind w:left="851" w:hanging="851"/>
      </w:pPr>
      <w:bookmarkStart w:id="8" w:name="_Toc39700937"/>
      <w:r>
        <w:rPr>
          <w:rFonts w:hint="eastAsia"/>
        </w:rPr>
        <w:t>项目提交</w:t>
      </w:r>
      <w:bookmarkEnd w:id="8"/>
    </w:p>
    <w:p>
      <w:pPr>
        <w:spacing w:line="360" w:lineRule="auto"/>
        <w:ind w:firstLine="480" w:firstLineChars="200"/>
      </w:pPr>
      <w:r>
        <w:rPr>
          <w:rFonts w:hint="eastAsia"/>
        </w:rPr>
        <w:t>该功能用于对已填报的项目进行提交申报，提交后项目不可再次编辑。</w:t>
      </w:r>
    </w:p>
    <w:p>
      <w:pPr>
        <w:spacing w:line="360" w:lineRule="auto"/>
        <w:ind w:firstLine="480" w:firstLineChars="200"/>
      </w:pPr>
      <w:r>
        <w:rPr>
          <w:rFonts w:hint="eastAsia"/>
        </w:rPr>
        <w:t>通过【项目申报】-&gt;【申报</w:t>
      </w:r>
      <w:r>
        <w:rPr>
          <w:rFonts w:hint="eastAsia"/>
          <w:lang w:val="en-US" w:eastAsia="zh-CN"/>
        </w:rPr>
        <w:t>记录</w:t>
      </w:r>
      <w:r>
        <w:rPr>
          <w:rFonts w:hint="eastAsia"/>
        </w:rPr>
        <w:t>】进入本功能，如下图示：</w:t>
      </w:r>
    </w:p>
    <w:p>
      <w:pPr>
        <w:spacing w:line="360" w:lineRule="auto"/>
      </w:pPr>
      <w:r>
        <w:drawing>
          <wp:inline distT="0" distB="0" distL="0" distR="0">
            <wp:extent cx="5274310" cy="2514600"/>
            <wp:effectExtent l="19050" t="19050" r="2159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0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</w:rPr>
      </w:pPr>
      <w:r>
        <w:rPr>
          <w:rFonts w:hint="eastAsia"/>
        </w:rPr>
        <w:t>用鼠标点击数据列表中的复选框，选择完毕后点击【提交】按扭即可进行项目提交，提交后项目不可进行编辑。</w:t>
      </w:r>
      <w:r>
        <w:rPr>
          <w:rFonts w:hint="eastAsia"/>
          <w:b/>
        </w:rPr>
        <w:t>提交前可以对项目进行排序，点击排序号列的单元格，单元格会处于编辑状态，输入序号，点击其它区域或敲击回车键即可修改序号</w:t>
      </w:r>
      <w:r>
        <w:rPr>
          <w:rFonts w:hint="eastAsia"/>
        </w:rPr>
        <w:t>。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hint="eastAsia"/>
          <w:b/>
        </w:rPr>
        <w:t>如当前单位为推荐单位，在项目提交时需上传相关推荐表单。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7433054"/>
      <w:docPartObj>
        <w:docPartGallery w:val="autotext"/>
      </w:docPartObj>
    </w:sdtPr>
    <w:sdtContent>
      <w:p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2D6"/>
    <w:multiLevelType w:val="multilevel"/>
    <w:tmpl w:val="082812D6"/>
    <w:lvl w:ilvl="0" w:tentative="0">
      <w:start w:val="1"/>
      <w:numFmt w:val="chineseCountingThousand"/>
      <w:lvlText w:val="%1、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2A496080"/>
    <w:multiLevelType w:val="multilevel"/>
    <w:tmpl w:val="2A49608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1D"/>
    <w:rsid w:val="00091D20"/>
    <w:rsid w:val="0011161D"/>
    <w:rsid w:val="001261C2"/>
    <w:rsid w:val="001C244A"/>
    <w:rsid w:val="001E32A7"/>
    <w:rsid w:val="002126F4"/>
    <w:rsid w:val="0024678F"/>
    <w:rsid w:val="0027259B"/>
    <w:rsid w:val="002C497C"/>
    <w:rsid w:val="00302803"/>
    <w:rsid w:val="003070AC"/>
    <w:rsid w:val="00334106"/>
    <w:rsid w:val="003735CF"/>
    <w:rsid w:val="0037608D"/>
    <w:rsid w:val="003775B2"/>
    <w:rsid w:val="003F52ED"/>
    <w:rsid w:val="004242A7"/>
    <w:rsid w:val="00432935"/>
    <w:rsid w:val="00463372"/>
    <w:rsid w:val="00474B85"/>
    <w:rsid w:val="004D6693"/>
    <w:rsid w:val="004E46B2"/>
    <w:rsid w:val="00530F7C"/>
    <w:rsid w:val="005476E5"/>
    <w:rsid w:val="00574875"/>
    <w:rsid w:val="005A4C33"/>
    <w:rsid w:val="005F1DFB"/>
    <w:rsid w:val="006123CA"/>
    <w:rsid w:val="00637F27"/>
    <w:rsid w:val="00656C01"/>
    <w:rsid w:val="006639BF"/>
    <w:rsid w:val="006922ED"/>
    <w:rsid w:val="006B22C1"/>
    <w:rsid w:val="006B5F99"/>
    <w:rsid w:val="006F5976"/>
    <w:rsid w:val="0075240B"/>
    <w:rsid w:val="0075288C"/>
    <w:rsid w:val="0075472F"/>
    <w:rsid w:val="007A7598"/>
    <w:rsid w:val="007C65CA"/>
    <w:rsid w:val="007F4282"/>
    <w:rsid w:val="007F53FE"/>
    <w:rsid w:val="0080195E"/>
    <w:rsid w:val="00825F61"/>
    <w:rsid w:val="008C7D74"/>
    <w:rsid w:val="008D068A"/>
    <w:rsid w:val="00941268"/>
    <w:rsid w:val="00957CFE"/>
    <w:rsid w:val="00961CF4"/>
    <w:rsid w:val="0096635B"/>
    <w:rsid w:val="00A37BD4"/>
    <w:rsid w:val="00A414C3"/>
    <w:rsid w:val="00AC55CB"/>
    <w:rsid w:val="00AC6865"/>
    <w:rsid w:val="00AF22DA"/>
    <w:rsid w:val="00AF4966"/>
    <w:rsid w:val="00B05651"/>
    <w:rsid w:val="00B35763"/>
    <w:rsid w:val="00B72217"/>
    <w:rsid w:val="00B80EE9"/>
    <w:rsid w:val="00BC2791"/>
    <w:rsid w:val="00BD1362"/>
    <w:rsid w:val="00BF6548"/>
    <w:rsid w:val="00C270E3"/>
    <w:rsid w:val="00CB255A"/>
    <w:rsid w:val="00CC15EF"/>
    <w:rsid w:val="00D04EC2"/>
    <w:rsid w:val="00D50D49"/>
    <w:rsid w:val="00D76568"/>
    <w:rsid w:val="00D96C05"/>
    <w:rsid w:val="00DD02CC"/>
    <w:rsid w:val="00E15D49"/>
    <w:rsid w:val="00E260C6"/>
    <w:rsid w:val="00E927D3"/>
    <w:rsid w:val="00E92852"/>
    <w:rsid w:val="00F04F2D"/>
    <w:rsid w:val="00F07339"/>
    <w:rsid w:val="00F3632F"/>
    <w:rsid w:val="00F715C6"/>
    <w:rsid w:val="28E32235"/>
    <w:rsid w:val="2FE8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/>
      <w:outlineLvl w:val="1"/>
    </w:pPr>
    <w:rPr>
      <w:rFonts w:eastAsia="微软雅黑" w:asciiTheme="majorHAnsi" w:hAnsiTheme="majorHAnsi" w:cstheme="majorBidi"/>
      <w:b/>
      <w:bCs/>
      <w:sz w:val="28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1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4">
    <w:name w:val="标题 2 Char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28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1"/>
    <w:link w:val="4"/>
    <w:semiHidden/>
    <w:qFormat/>
    <w:uiPriority w:val="99"/>
    <w:rPr>
      <w:sz w:val="18"/>
      <w:szCs w:val="18"/>
    </w:rPr>
  </w:style>
  <w:style w:type="character" w:customStyle="1" w:styleId="17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8">
    <w:name w:val="页脚 Char"/>
    <w:basedOn w:val="11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8E16FC-9B89-4559-A023-28C03CE0A0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220</Words>
  <Characters>1254</Characters>
  <Lines>10</Lines>
  <Paragraphs>2</Paragraphs>
  <TotalTime>1715</TotalTime>
  <ScaleCrop>false</ScaleCrop>
  <LinksUpToDate>false</LinksUpToDate>
  <CharactersWithSpaces>1472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2020-03-16T08:11:00Z</dcterms:created>
  <dc:creator>微软用户</dc:creator>
  <cp:lastModifiedBy>A～飞鱼</cp:lastModifiedBy>
  <cp:lastPrinted>2020-03-17T14:29:00Z</cp:lastPrinted>
  <dcterms:modified xsi:type="dcterms:W3CDTF">2020-06-02T03:21:04Z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