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06A21" w14:textId="77777777" w:rsidR="002A0FCF" w:rsidRPr="002A0FCF" w:rsidRDefault="002A0FCF" w:rsidP="002A0FCF">
      <w:pPr>
        <w:jc w:val="center"/>
        <w:rPr>
          <w:rFonts w:ascii="宋体" w:eastAsia="宋体" w:hAnsi="宋体"/>
          <w:b/>
          <w:sz w:val="44"/>
        </w:rPr>
      </w:pPr>
      <w:bookmarkStart w:id="0" w:name="_GoBack"/>
      <w:r w:rsidRPr="002A0FCF">
        <w:rPr>
          <w:rFonts w:ascii="宋体" w:eastAsia="宋体" w:hAnsi="宋体" w:hint="eastAsia"/>
          <w:b/>
          <w:sz w:val="44"/>
        </w:rPr>
        <w:t>专业类别及专业方向</w:t>
      </w:r>
    </w:p>
    <w:tbl>
      <w:tblPr>
        <w:tblW w:w="13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"/>
        <w:gridCol w:w="1531"/>
        <w:gridCol w:w="2580"/>
        <w:gridCol w:w="2504"/>
        <w:gridCol w:w="1743"/>
        <w:gridCol w:w="2119"/>
        <w:gridCol w:w="1614"/>
      </w:tblGrid>
      <w:tr w:rsidR="002A0FCF" w:rsidRPr="002A0FCF" w14:paraId="0080CDA6" w14:textId="77777777" w:rsidTr="000228D1">
        <w:trPr>
          <w:trHeight w:val="514"/>
          <w:jc w:val="center"/>
        </w:trPr>
        <w:tc>
          <w:tcPr>
            <w:tcW w:w="1587" w:type="dxa"/>
            <w:vAlign w:val="center"/>
          </w:tcPr>
          <w:bookmarkEnd w:id="0"/>
          <w:p w14:paraId="518454CB" w14:textId="77777777" w:rsidR="002A0FCF" w:rsidRPr="002A0FCF" w:rsidRDefault="002A0FCF" w:rsidP="002A0FCF">
            <w:pPr>
              <w:rPr>
                <w:b/>
                <w:bCs/>
              </w:rPr>
            </w:pPr>
            <w:r w:rsidRPr="002A0FCF">
              <w:rPr>
                <w:rFonts w:hint="eastAsia"/>
                <w:b/>
                <w:bCs/>
              </w:rPr>
              <w:t>专业类别</w:t>
            </w:r>
          </w:p>
        </w:tc>
        <w:tc>
          <w:tcPr>
            <w:tcW w:w="1531" w:type="dxa"/>
            <w:vAlign w:val="center"/>
          </w:tcPr>
          <w:p w14:paraId="5CB5E3A9" w14:textId="77777777" w:rsidR="002A0FCF" w:rsidRPr="002A0FCF" w:rsidRDefault="002A0FCF" w:rsidP="002A0FCF">
            <w:pPr>
              <w:rPr>
                <w:b/>
                <w:bCs/>
              </w:rPr>
            </w:pPr>
            <w:r w:rsidRPr="002A0FCF">
              <w:rPr>
                <w:rFonts w:hint="eastAsia"/>
                <w:b/>
                <w:bCs/>
              </w:rPr>
              <w:t>综合</w:t>
            </w:r>
          </w:p>
        </w:tc>
        <w:tc>
          <w:tcPr>
            <w:tcW w:w="2580" w:type="dxa"/>
            <w:vAlign w:val="center"/>
          </w:tcPr>
          <w:p w14:paraId="48EBA429" w14:textId="77777777" w:rsidR="002A0FCF" w:rsidRPr="002A0FCF" w:rsidRDefault="002A0FCF" w:rsidP="002A0FCF">
            <w:pPr>
              <w:rPr>
                <w:b/>
                <w:bCs/>
              </w:rPr>
            </w:pPr>
            <w:r w:rsidRPr="002A0FCF">
              <w:rPr>
                <w:rFonts w:hint="eastAsia"/>
                <w:b/>
                <w:bCs/>
              </w:rPr>
              <w:t>水电</w:t>
            </w: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5839A" w14:textId="77777777" w:rsidR="002A0FCF" w:rsidRPr="002A0FCF" w:rsidRDefault="002A0FCF" w:rsidP="002A0FCF">
            <w:pPr>
              <w:rPr>
                <w:b/>
                <w:bCs/>
              </w:rPr>
            </w:pPr>
            <w:r w:rsidRPr="002A0FCF">
              <w:rPr>
                <w:rFonts w:hint="eastAsia"/>
                <w:b/>
                <w:bCs/>
              </w:rPr>
              <w:t>火电</w:t>
            </w:r>
          </w:p>
        </w:tc>
        <w:tc>
          <w:tcPr>
            <w:tcW w:w="1743" w:type="dxa"/>
            <w:vAlign w:val="center"/>
          </w:tcPr>
          <w:p w14:paraId="55966217" w14:textId="77777777" w:rsidR="002A0FCF" w:rsidRPr="002A0FCF" w:rsidRDefault="002A0FCF" w:rsidP="002A0FCF">
            <w:pPr>
              <w:rPr>
                <w:b/>
                <w:bCs/>
              </w:rPr>
            </w:pPr>
            <w:r w:rsidRPr="002A0FCF">
              <w:rPr>
                <w:rFonts w:hint="eastAsia"/>
                <w:b/>
                <w:bCs/>
              </w:rPr>
              <w:t>核能及新能源</w:t>
            </w:r>
          </w:p>
        </w:tc>
        <w:tc>
          <w:tcPr>
            <w:tcW w:w="2119" w:type="dxa"/>
            <w:vAlign w:val="center"/>
          </w:tcPr>
          <w:p w14:paraId="053E0093" w14:textId="77777777" w:rsidR="002A0FCF" w:rsidRPr="002A0FCF" w:rsidRDefault="002A0FCF" w:rsidP="002A0FCF">
            <w:pPr>
              <w:rPr>
                <w:b/>
                <w:bCs/>
              </w:rPr>
            </w:pPr>
            <w:r w:rsidRPr="002A0FCF">
              <w:rPr>
                <w:rFonts w:hint="eastAsia"/>
                <w:b/>
                <w:bCs/>
              </w:rPr>
              <w:t>电气技术</w:t>
            </w:r>
          </w:p>
        </w:tc>
        <w:tc>
          <w:tcPr>
            <w:tcW w:w="1614" w:type="dxa"/>
            <w:vAlign w:val="center"/>
          </w:tcPr>
          <w:p w14:paraId="36A8B050" w14:textId="77777777" w:rsidR="002A0FCF" w:rsidRPr="002A0FCF" w:rsidRDefault="002A0FCF" w:rsidP="002A0FCF">
            <w:pPr>
              <w:rPr>
                <w:b/>
                <w:bCs/>
              </w:rPr>
            </w:pPr>
            <w:r w:rsidRPr="002A0FCF">
              <w:rPr>
                <w:rFonts w:hint="eastAsia"/>
                <w:b/>
                <w:bCs/>
              </w:rPr>
              <w:t>节能环保</w:t>
            </w:r>
          </w:p>
        </w:tc>
      </w:tr>
      <w:tr w:rsidR="002A0FCF" w:rsidRPr="002A0FCF" w14:paraId="27ED6866" w14:textId="77777777" w:rsidTr="000228D1">
        <w:trPr>
          <w:trHeight w:val="487"/>
          <w:jc w:val="center"/>
        </w:trPr>
        <w:tc>
          <w:tcPr>
            <w:tcW w:w="1587" w:type="dxa"/>
            <w:vMerge w:val="restart"/>
            <w:vAlign w:val="center"/>
          </w:tcPr>
          <w:p w14:paraId="685E11F3" w14:textId="77777777" w:rsidR="002A0FCF" w:rsidRPr="002A0FCF" w:rsidRDefault="002A0FCF" w:rsidP="002A0FCF">
            <w:pPr>
              <w:rPr>
                <w:b/>
                <w:bCs/>
              </w:rPr>
            </w:pPr>
            <w:r w:rsidRPr="002A0FCF">
              <w:rPr>
                <w:rFonts w:hint="eastAsia"/>
                <w:b/>
                <w:bCs/>
              </w:rPr>
              <w:t>专业方向</w:t>
            </w:r>
          </w:p>
        </w:tc>
        <w:tc>
          <w:tcPr>
            <w:tcW w:w="1531" w:type="dxa"/>
            <w:vAlign w:val="center"/>
          </w:tcPr>
          <w:p w14:paraId="7BE37D67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法规政策</w:t>
            </w:r>
          </w:p>
          <w:p w14:paraId="614ED3D3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研究</w:t>
            </w:r>
          </w:p>
        </w:tc>
        <w:tc>
          <w:tcPr>
            <w:tcW w:w="2580" w:type="dxa"/>
            <w:vAlign w:val="center"/>
          </w:tcPr>
          <w:p w14:paraId="282125CA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水利枢纽、水工建筑物、水电站厂房</w:t>
            </w: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36B96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土木建筑</w:t>
            </w:r>
          </w:p>
        </w:tc>
        <w:tc>
          <w:tcPr>
            <w:tcW w:w="1743" w:type="dxa"/>
            <w:vAlign w:val="center"/>
          </w:tcPr>
          <w:p w14:paraId="70330B9E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核能发电</w:t>
            </w:r>
          </w:p>
        </w:tc>
        <w:tc>
          <w:tcPr>
            <w:tcW w:w="2119" w:type="dxa"/>
            <w:vAlign w:val="center"/>
          </w:tcPr>
          <w:p w14:paraId="71519A17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电力系统及其</w:t>
            </w:r>
          </w:p>
          <w:p w14:paraId="6291618F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自动化</w:t>
            </w:r>
          </w:p>
        </w:tc>
        <w:tc>
          <w:tcPr>
            <w:tcW w:w="1614" w:type="dxa"/>
            <w:vAlign w:val="center"/>
          </w:tcPr>
          <w:p w14:paraId="7E5898DE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电网节能</w:t>
            </w:r>
          </w:p>
        </w:tc>
      </w:tr>
      <w:tr w:rsidR="002A0FCF" w:rsidRPr="002A0FCF" w14:paraId="549684A4" w14:textId="77777777" w:rsidTr="000228D1">
        <w:trPr>
          <w:trHeight w:val="387"/>
          <w:jc w:val="center"/>
        </w:trPr>
        <w:tc>
          <w:tcPr>
            <w:tcW w:w="1587" w:type="dxa"/>
            <w:vMerge/>
            <w:vAlign w:val="center"/>
          </w:tcPr>
          <w:p w14:paraId="59CACC52" w14:textId="77777777" w:rsidR="002A0FCF" w:rsidRPr="002A0FCF" w:rsidRDefault="002A0FCF" w:rsidP="002A0FCF">
            <w:pPr>
              <w:rPr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540D59A1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发展规划</w:t>
            </w:r>
          </w:p>
        </w:tc>
        <w:tc>
          <w:tcPr>
            <w:tcW w:w="2580" w:type="dxa"/>
            <w:vAlign w:val="center"/>
          </w:tcPr>
          <w:p w14:paraId="1F344849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水轮机</w:t>
            </w: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5E758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燃料及燃料系统</w:t>
            </w:r>
          </w:p>
        </w:tc>
        <w:tc>
          <w:tcPr>
            <w:tcW w:w="1743" w:type="dxa"/>
            <w:vAlign w:val="center"/>
          </w:tcPr>
          <w:p w14:paraId="4A48F81B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太阳能发电</w:t>
            </w:r>
          </w:p>
        </w:tc>
        <w:tc>
          <w:tcPr>
            <w:tcW w:w="2119" w:type="dxa"/>
            <w:vAlign w:val="center"/>
          </w:tcPr>
          <w:p w14:paraId="6C62F52E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输变电</w:t>
            </w:r>
          </w:p>
        </w:tc>
        <w:tc>
          <w:tcPr>
            <w:tcW w:w="1614" w:type="dxa"/>
            <w:vAlign w:val="center"/>
          </w:tcPr>
          <w:p w14:paraId="2B64C998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发电节能</w:t>
            </w:r>
          </w:p>
        </w:tc>
      </w:tr>
      <w:tr w:rsidR="002A0FCF" w:rsidRPr="002A0FCF" w14:paraId="720D947E" w14:textId="77777777" w:rsidTr="000228D1">
        <w:trPr>
          <w:trHeight w:val="611"/>
          <w:jc w:val="center"/>
        </w:trPr>
        <w:tc>
          <w:tcPr>
            <w:tcW w:w="1587" w:type="dxa"/>
            <w:vMerge/>
            <w:vAlign w:val="center"/>
          </w:tcPr>
          <w:p w14:paraId="2D6B58CD" w14:textId="77777777" w:rsidR="002A0FCF" w:rsidRPr="002A0FCF" w:rsidRDefault="002A0FCF" w:rsidP="002A0FCF">
            <w:pPr>
              <w:rPr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0A3A866B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电力标准化</w:t>
            </w:r>
          </w:p>
        </w:tc>
        <w:tc>
          <w:tcPr>
            <w:tcW w:w="2580" w:type="dxa"/>
            <w:vAlign w:val="center"/>
          </w:tcPr>
          <w:p w14:paraId="02437777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水轮发电机</w:t>
            </w: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AB35F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锅炉及其</w:t>
            </w:r>
          </w:p>
          <w:p w14:paraId="59D0249F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附属系统</w:t>
            </w:r>
          </w:p>
        </w:tc>
        <w:tc>
          <w:tcPr>
            <w:tcW w:w="1743" w:type="dxa"/>
            <w:vAlign w:val="center"/>
          </w:tcPr>
          <w:p w14:paraId="2119C1E7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风力发电</w:t>
            </w:r>
          </w:p>
        </w:tc>
        <w:tc>
          <w:tcPr>
            <w:tcW w:w="2119" w:type="dxa"/>
            <w:vAlign w:val="center"/>
          </w:tcPr>
          <w:p w14:paraId="74308219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高电压</w:t>
            </w:r>
          </w:p>
        </w:tc>
        <w:tc>
          <w:tcPr>
            <w:tcW w:w="1614" w:type="dxa"/>
            <w:vAlign w:val="center"/>
          </w:tcPr>
          <w:p w14:paraId="03FBE85B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废气控制</w:t>
            </w:r>
          </w:p>
        </w:tc>
      </w:tr>
      <w:tr w:rsidR="002A0FCF" w:rsidRPr="002A0FCF" w14:paraId="6781CD9B" w14:textId="77777777" w:rsidTr="000228D1">
        <w:trPr>
          <w:trHeight w:val="487"/>
          <w:jc w:val="center"/>
        </w:trPr>
        <w:tc>
          <w:tcPr>
            <w:tcW w:w="1587" w:type="dxa"/>
            <w:vMerge/>
            <w:vAlign w:val="center"/>
          </w:tcPr>
          <w:p w14:paraId="0E0690C6" w14:textId="77777777" w:rsidR="002A0FCF" w:rsidRPr="002A0FCF" w:rsidRDefault="002A0FCF" w:rsidP="002A0FCF">
            <w:pPr>
              <w:rPr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2CECBE18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电力安全</w:t>
            </w:r>
          </w:p>
        </w:tc>
        <w:tc>
          <w:tcPr>
            <w:tcW w:w="2580" w:type="dxa"/>
            <w:vAlign w:val="center"/>
          </w:tcPr>
          <w:p w14:paraId="1145611C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水电站辅助设备</w:t>
            </w: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B201A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汽轮机及其附属系统</w:t>
            </w:r>
          </w:p>
        </w:tc>
        <w:tc>
          <w:tcPr>
            <w:tcW w:w="1743" w:type="dxa"/>
            <w:vAlign w:val="center"/>
          </w:tcPr>
          <w:p w14:paraId="18FB5060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生物质发电</w:t>
            </w:r>
          </w:p>
        </w:tc>
        <w:tc>
          <w:tcPr>
            <w:tcW w:w="2119" w:type="dxa"/>
            <w:vAlign w:val="center"/>
          </w:tcPr>
          <w:p w14:paraId="7C473EED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供电、配电、</w:t>
            </w:r>
          </w:p>
          <w:p w14:paraId="5445F1F3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用电与电气化</w:t>
            </w:r>
          </w:p>
        </w:tc>
        <w:tc>
          <w:tcPr>
            <w:tcW w:w="1614" w:type="dxa"/>
            <w:vAlign w:val="center"/>
          </w:tcPr>
          <w:p w14:paraId="1A5FC7D4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废水控制</w:t>
            </w:r>
          </w:p>
        </w:tc>
      </w:tr>
      <w:tr w:rsidR="002A0FCF" w:rsidRPr="002A0FCF" w14:paraId="53D531CE" w14:textId="77777777" w:rsidTr="000228D1">
        <w:trPr>
          <w:trHeight w:val="487"/>
          <w:jc w:val="center"/>
        </w:trPr>
        <w:tc>
          <w:tcPr>
            <w:tcW w:w="1587" w:type="dxa"/>
            <w:vMerge/>
            <w:vAlign w:val="center"/>
          </w:tcPr>
          <w:p w14:paraId="79B998FC" w14:textId="77777777" w:rsidR="002A0FCF" w:rsidRPr="002A0FCF" w:rsidRDefault="002A0FCF" w:rsidP="002A0FCF">
            <w:pPr>
              <w:rPr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602EE80B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其他</w:t>
            </w:r>
          </w:p>
        </w:tc>
        <w:tc>
          <w:tcPr>
            <w:tcW w:w="2580" w:type="dxa"/>
            <w:vAlign w:val="center"/>
          </w:tcPr>
          <w:p w14:paraId="0288C870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水电站电气</w:t>
            </w: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E2D61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热力系统及管道、供热、供水系统和冷却系统及装置</w:t>
            </w:r>
          </w:p>
        </w:tc>
        <w:tc>
          <w:tcPr>
            <w:tcW w:w="1743" w:type="dxa"/>
            <w:vAlign w:val="center"/>
          </w:tcPr>
          <w:p w14:paraId="079FC107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地热能发电</w:t>
            </w:r>
          </w:p>
        </w:tc>
        <w:tc>
          <w:tcPr>
            <w:tcW w:w="2119" w:type="dxa"/>
            <w:vAlign w:val="center"/>
          </w:tcPr>
          <w:p w14:paraId="16BCEB68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电机与电器</w:t>
            </w:r>
          </w:p>
        </w:tc>
        <w:tc>
          <w:tcPr>
            <w:tcW w:w="1614" w:type="dxa"/>
            <w:vAlign w:val="center"/>
          </w:tcPr>
          <w:p w14:paraId="689FC1A8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固废控制</w:t>
            </w:r>
          </w:p>
        </w:tc>
      </w:tr>
      <w:tr w:rsidR="002A0FCF" w:rsidRPr="002A0FCF" w14:paraId="2A607211" w14:textId="77777777" w:rsidTr="000228D1">
        <w:trPr>
          <w:trHeight w:val="487"/>
          <w:jc w:val="center"/>
        </w:trPr>
        <w:tc>
          <w:tcPr>
            <w:tcW w:w="1587" w:type="dxa"/>
            <w:vMerge/>
            <w:vAlign w:val="center"/>
          </w:tcPr>
          <w:p w14:paraId="34E49BA1" w14:textId="77777777" w:rsidR="002A0FCF" w:rsidRPr="002A0FCF" w:rsidRDefault="002A0FCF" w:rsidP="002A0FCF">
            <w:pPr>
              <w:rPr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413349A1" w14:textId="77777777" w:rsidR="002A0FCF" w:rsidRPr="002A0FCF" w:rsidRDefault="002A0FCF" w:rsidP="002A0FCF">
            <w:pPr>
              <w:rPr>
                <w:bCs/>
              </w:rPr>
            </w:pPr>
          </w:p>
        </w:tc>
        <w:tc>
          <w:tcPr>
            <w:tcW w:w="2580" w:type="dxa"/>
            <w:vAlign w:val="center"/>
          </w:tcPr>
          <w:p w14:paraId="679C6CAB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水电工程施工</w:t>
            </w: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1CB63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火电厂电气、热工测量与控制</w:t>
            </w:r>
          </w:p>
        </w:tc>
        <w:tc>
          <w:tcPr>
            <w:tcW w:w="1743" w:type="dxa"/>
            <w:vAlign w:val="center"/>
          </w:tcPr>
          <w:p w14:paraId="1AE48B0E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废物利用发电</w:t>
            </w:r>
          </w:p>
        </w:tc>
        <w:tc>
          <w:tcPr>
            <w:tcW w:w="2119" w:type="dxa"/>
            <w:vAlign w:val="center"/>
          </w:tcPr>
          <w:p w14:paraId="4CB755C0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电气测量与仪器</w:t>
            </w:r>
          </w:p>
        </w:tc>
        <w:tc>
          <w:tcPr>
            <w:tcW w:w="1614" w:type="dxa"/>
            <w:vAlign w:val="center"/>
          </w:tcPr>
          <w:p w14:paraId="30619366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噪声控制</w:t>
            </w:r>
          </w:p>
        </w:tc>
      </w:tr>
      <w:tr w:rsidR="002A0FCF" w:rsidRPr="002A0FCF" w14:paraId="33E26E71" w14:textId="77777777" w:rsidTr="000228D1">
        <w:trPr>
          <w:trHeight w:val="487"/>
          <w:jc w:val="center"/>
        </w:trPr>
        <w:tc>
          <w:tcPr>
            <w:tcW w:w="1587" w:type="dxa"/>
            <w:vMerge/>
            <w:vAlign w:val="center"/>
          </w:tcPr>
          <w:p w14:paraId="5104D0FD" w14:textId="77777777" w:rsidR="002A0FCF" w:rsidRPr="002A0FCF" w:rsidRDefault="002A0FCF" w:rsidP="002A0FCF">
            <w:pPr>
              <w:rPr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40D25972" w14:textId="77777777" w:rsidR="002A0FCF" w:rsidRPr="002A0FCF" w:rsidRDefault="002A0FCF" w:rsidP="002A0FCF">
            <w:pPr>
              <w:rPr>
                <w:bCs/>
              </w:rPr>
            </w:pPr>
          </w:p>
        </w:tc>
        <w:tc>
          <w:tcPr>
            <w:tcW w:w="2580" w:type="dxa"/>
            <w:vAlign w:val="center"/>
          </w:tcPr>
          <w:p w14:paraId="60BE3497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航道和港口工程</w:t>
            </w: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47E50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火电厂应用化学、金属、寿命管理</w:t>
            </w:r>
          </w:p>
        </w:tc>
        <w:tc>
          <w:tcPr>
            <w:tcW w:w="1743" w:type="dxa"/>
            <w:vAlign w:val="center"/>
          </w:tcPr>
          <w:p w14:paraId="6D9EADC2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其他</w:t>
            </w:r>
          </w:p>
        </w:tc>
        <w:tc>
          <w:tcPr>
            <w:tcW w:w="2119" w:type="dxa"/>
            <w:vAlign w:val="center"/>
          </w:tcPr>
          <w:p w14:paraId="7B7CDE7D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通信技术与</w:t>
            </w:r>
          </w:p>
          <w:p w14:paraId="00705AB9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信息化技术</w:t>
            </w:r>
          </w:p>
        </w:tc>
        <w:tc>
          <w:tcPr>
            <w:tcW w:w="1614" w:type="dxa"/>
            <w:vAlign w:val="center"/>
          </w:tcPr>
          <w:p w14:paraId="715521AD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电磁场污染</w:t>
            </w:r>
          </w:p>
          <w:p w14:paraId="69F9EC12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防治</w:t>
            </w:r>
          </w:p>
        </w:tc>
      </w:tr>
      <w:tr w:rsidR="002A0FCF" w:rsidRPr="002A0FCF" w14:paraId="40EF9B06" w14:textId="77777777" w:rsidTr="000228D1">
        <w:trPr>
          <w:trHeight w:val="487"/>
          <w:jc w:val="center"/>
        </w:trPr>
        <w:tc>
          <w:tcPr>
            <w:tcW w:w="1587" w:type="dxa"/>
            <w:vMerge/>
            <w:vAlign w:val="center"/>
          </w:tcPr>
          <w:p w14:paraId="10B3C137" w14:textId="77777777" w:rsidR="002A0FCF" w:rsidRPr="002A0FCF" w:rsidRDefault="002A0FCF" w:rsidP="002A0FCF">
            <w:pPr>
              <w:rPr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5B081E7D" w14:textId="77777777" w:rsidR="002A0FCF" w:rsidRPr="002A0FCF" w:rsidRDefault="002A0FCF" w:rsidP="002A0FCF">
            <w:pPr>
              <w:rPr>
                <w:bCs/>
              </w:rPr>
            </w:pPr>
          </w:p>
        </w:tc>
        <w:tc>
          <w:tcPr>
            <w:tcW w:w="2580" w:type="dxa"/>
            <w:vAlign w:val="center"/>
          </w:tcPr>
          <w:p w14:paraId="61869480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其他</w:t>
            </w: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BCC58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火电施工</w:t>
            </w:r>
          </w:p>
        </w:tc>
        <w:tc>
          <w:tcPr>
            <w:tcW w:w="1743" w:type="dxa"/>
            <w:vAlign w:val="center"/>
          </w:tcPr>
          <w:p w14:paraId="10DAF748" w14:textId="77777777" w:rsidR="002A0FCF" w:rsidRPr="002A0FCF" w:rsidRDefault="002A0FCF" w:rsidP="002A0FCF">
            <w:pPr>
              <w:rPr>
                <w:bCs/>
              </w:rPr>
            </w:pPr>
          </w:p>
        </w:tc>
        <w:tc>
          <w:tcPr>
            <w:tcW w:w="2119" w:type="dxa"/>
            <w:vAlign w:val="center"/>
          </w:tcPr>
          <w:p w14:paraId="3B4D382F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其他</w:t>
            </w:r>
          </w:p>
        </w:tc>
        <w:tc>
          <w:tcPr>
            <w:tcW w:w="1614" w:type="dxa"/>
            <w:vAlign w:val="center"/>
          </w:tcPr>
          <w:p w14:paraId="1C71484E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碳减排</w:t>
            </w:r>
          </w:p>
        </w:tc>
      </w:tr>
      <w:tr w:rsidR="002A0FCF" w:rsidRPr="002A0FCF" w14:paraId="06444292" w14:textId="77777777" w:rsidTr="000228D1">
        <w:trPr>
          <w:trHeight w:val="487"/>
          <w:jc w:val="center"/>
        </w:trPr>
        <w:tc>
          <w:tcPr>
            <w:tcW w:w="1587" w:type="dxa"/>
            <w:vMerge/>
            <w:vAlign w:val="center"/>
          </w:tcPr>
          <w:p w14:paraId="431B01FB" w14:textId="77777777" w:rsidR="002A0FCF" w:rsidRPr="002A0FCF" w:rsidRDefault="002A0FCF" w:rsidP="002A0FCF">
            <w:pPr>
              <w:rPr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7E27DAFD" w14:textId="77777777" w:rsidR="002A0FCF" w:rsidRPr="002A0FCF" w:rsidRDefault="002A0FCF" w:rsidP="002A0FCF">
            <w:pPr>
              <w:rPr>
                <w:bCs/>
              </w:rPr>
            </w:pPr>
          </w:p>
        </w:tc>
        <w:tc>
          <w:tcPr>
            <w:tcW w:w="2580" w:type="dxa"/>
            <w:vAlign w:val="center"/>
          </w:tcPr>
          <w:p w14:paraId="5A090FD3" w14:textId="77777777" w:rsidR="002A0FCF" w:rsidRPr="002A0FCF" w:rsidRDefault="002A0FCF" w:rsidP="002A0FCF">
            <w:pPr>
              <w:rPr>
                <w:bCs/>
              </w:rPr>
            </w:pPr>
          </w:p>
        </w:tc>
        <w:tc>
          <w:tcPr>
            <w:tcW w:w="2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0EB7E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其他</w:t>
            </w:r>
          </w:p>
        </w:tc>
        <w:tc>
          <w:tcPr>
            <w:tcW w:w="1743" w:type="dxa"/>
            <w:vAlign w:val="center"/>
          </w:tcPr>
          <w:p w14:paraId="26471272" w14:textId="77777777" w:rsidR="002A0FCF" w:rsidRPr="002A0FCF" w:rsidRDefault="002A0FCF" w:rsidP="002A0FCF">
            <w:pPr>
              <w:rPr>
                <w:bCs/>
              </w:rPr>
            </w:pPr>
          </w:p>
        </w:tc>
        <w:tc>
          <w:tcPr>
            <w:tcW w:w="2119" w:type="dxa"/>
            <w:vAlign w:val="center"/>
          </w:tcPr>
          <w:p w14:paraId="0F9B78CF" w14:textId="77777777" w:rsidR="002A0FCF" w:rsidRPr="002A0FCF" w:rsidRDefault="002A0FCF" w:rsidP="002A0FCF">
            <w:pPr>
              <w:rPr>
                <w:bCs/>
              </w:rPr>
            </w:pPr>
          </w:p>
        </w:tc>
        <w:tc>
          <w:tcPr>
            <w:tcW w:w="1614" w:type="dxa"/>
            <w:vAlign w:val="center"/>
          </w:tcPr>
          <w:p w14:paraId="5A76450F" w14:textId="77777777" w:rsidR="002A0FCF" w:rsidRPr="002A0FCF" w:rsidRDefault="002A0FCF" w:rsidP="002A0FCF">
            <w:pPr>
              <w:rPr>
                <w:bCs/>
              </w:rPr>
            </w:pPr>
            <w:r w:rsidRPr="002A0FCF">
              <w:rPr>
                <w:rFonts w:hint="eastAsia"/>
                <w:bCs/>
              </w:rPr>
              <w:t>其他</w:t>
            </w:r>
          </w:p>
        </w:tc>
      </w:tr>
    </w:tbl>
    <w:p w14:paraId="03BA80A8" w14:textId="77777777" w:rsidR="002A0FCF" w:rsidRPr="002A0FCF" w:rsidRDefault="002A0FCF" w:rsidP="002A0FCF"/>
    <w:p w14:paraId="62AFABE2" w14:textId="77777777" w:rsidR="00FE4E5A" w:rsidRDefault="00FE4E5A"/>
    <w:sectPr w:rsidR="00FE4E5A" w:rsidSect="00D6575D">
      <w:footerReference w:type="even" r:id="rId6"/>
      <w:footerReference w:type="default" r:id="rId7"/>
      <w:pgSz w:w="16838" w:h="11906" w:orient="landscape"/>
      <w:pgMar w:top="1474" w:right="1440" w:bottom="1474" w:left="1440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E84BB" w14:textId="77777777" w:rsidR="00CC3DCA" w:rsidRDefault="00CC3DCA" w:rsidP="002A0FCF">
      <w:r>
        <w:separator/>
      </w:r>
    </w:p>
  </w:endnote>
  <w:endnote w:type="continuationSeparator" w:id="0">
    <w:p w14:paraId="6B7E7FD3" w14:textId="77777777" w:rsidR="00CC3DCA" w:rsidRDefault="00CC3DCA" w:rsidP="002A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678D" w14:textId="77777777" w:rsidR="00D6575D" w:rsidRDefault="00CC3DCA" w:rsidP="00D6575D">
    <w:pPr>
      <w:pStyle w:val="a5"/>
      <w:ind w:firstLineChars="100" w:firstLine="240"/>
    </w:pPr>
    <w:r w:rsidRPr="00AD6FFA">
      <w:rPr>
        <w:rFonts w:ascii="Times New Roman" w:hAnsi="Times New Roman" w:cs="Times New Roman"/>
        <w:sz w:val="24"/>
        <w:szCs w:val="24"/>
      </w:rPr>
      <w:t xml:space="preserve">— </w:t>
    </w:r>
    <w:r w:rsidRPr="00AD6FFA">
      <w:rPr>
        <w:rFonts w:ascii="Times New Roman" w:hAnsi="Times New Roman" w:cs="Times New Roman"/>
        <w:sz w:val="24"/>
        <w:szCs w:val="24"/>
      </w:rPr>
      <w:fldChar w:fldCharType="begin"/>
    </w:r>
    <w:r w:rsidRPr="00AD6FFA">
      <w:rPr>
        <w:rFonts w:ascii="Times New Roman" w:hAnsi="Times New Roman" w:cs="Times New Roman"/>
        <w:sz w:val="24"/>
        <w:szCs w:val="24"/>
      </w:rPr>
      <w:instrText>PAGE   \* MERGEFORMAT</w:instrText>
    </w:r>
    <w:r w:rsidRPr="00AD6FFA">
      <w:rPr>
        <w:rFonts w:ascii="Times New Roman" w:hAnsi="Times New Roman" w:cs="Times New Roman"/>
        <w:sz w:val="24"/>
        <w:szCs w:val="24"/>
      </w:rPr>
      <w:fldChar w:fldCharType="separate"/>
    </w:r>
    <w:r w:rsidRPr="0013773A">
      <w:rPr>
        <w:rFonts w:ascii="Times New Roman" w:hAnsi="Times New Roman" w:cs="Times New Roman"/>
        <w:noProof/>
        <w:sz w:val="24"/>
        <w:szCs w:val="24"/>
        <w:lang w:val="zh-CN"/>
      </w:rPr>
      <w:t>4</w:t>
    </w:r>
    <w:r w:rsidRPr="00AD6FFA">
      <w:rPr>
        <w:rFonts w:ascii="Times New Roman" w:hAnsi="Times New Roman" w:cs="Times New Roman"/>
        <w:sz w:val="24"/>
        <w:szCs w:val="24"/>
      </w:rPr>
      <w:fldChar w:fldCharType="end"/>
    </w:r>
    <w:r w:rsidRPr="00AD6FFA">
      <w:rPr>
        <w:rFonts w:ascii="Times New Roman" w:hAnsi="Times New Roman" w:cs="Times New Roman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F2EAA" w14:textId="77777777" w:rsidR="00AD4E33" w:rsidRDefault="00CC3DCA" w:rsidP="00D6575D">
    <w:pPr>
      <w:pStyle w:val="a5"/>
      <w:wordWrap w:val="0"/>
      <w:ind w:firstLineChars="100" w:firstLine="240"/>
      <w:jc w:val="right"/>
    </w:pPr>
    <w:r w:rsidRPr="00AD6FFA">
      <w:rPr>
        <w:rFonts w:ascii="Times New Roman" w:hAnsi="Times New Roman" w:cs="Times New Roman"/>
        <w:sz w:val="24"/>
        <w:szCs w:val="24"/>
      </w:rPr>
      <w:t xml:space="preserve">— </w:t>
    </w:r>
    <w:r w:rsidRPr="00AD6FFA">
      <w:rPr>
        <w:rFonts w:ascii="Times New Roman" w:hAnsi="Times New Roman" w:cs="Times New Roman"/>
        <w:sz w:val="24"/>
        <w:szCs w:val="24"/>
      </w:rPr>
      <w:fldChar w:fldCharType="begin"/>
    </w:r>
    <w:r w:rsidRPr="00AD6FFA">
      <w:rPr>
        <w:rFonts w:ascii="Times New Roman" w:hAnsi="Times New Roman" w:cs="Times New Roman"/>
        <w:sz w:val="24"/>
        <w:szCs w:val="24"/>
      </w:rPr>
      <w:instrText>PAGE   \* MERGEFORMAT</w:instrText>
    </w:r>
    <w:r w:rsidRPr="00AD6FFA">
      <w:rPr>
        <w:rFonts w:ascii="Times New Roman" w:hAnsi="Times New Roman" w:cs="Times New Roman"/>
        <w:sz w:val="24"/>
        <w:szCs w:val="24"/>
      </w:rPr>
      <w:fldChar w:fldCharType="separate"/>
    </w:r>
    <w:r w:rsidRPr="0013773A">
      <w:rPr>
        <w:rFonts w:ascii="Times New Roman" w:hAnsi="Times New Roman" w:cs="Times New Roman"/>
        <w:noProof/>
        <w:sz w:val="24"/>
        <w:szCs w:val="24"/>
        <w:lang w:val="zh-CN"/>
      </w:rPr>
      <w:t>3</w:t>
    </w:r>
    <w:r w:rsidRPr="00AD6FFA">
      <w:rPr>
        <w:rFonts w:ascii="Times New Roman" w:hAnsi="Times New Roman" w:cs="Times New Roman"/>
        <w:sz w:val="24"/>
        <w:szCs w:val="24"/>
      </w:rPr>
      <w:fldChar w:fldCharType="end"/>
    </w:r>
    <w:r w:rsidRPr="00AD6FFA">
      <w:rPr>
        <w:rFonts w:ascii="Times New Roman" w:hAnsi="Times New Roman" w:cs="Times New Roman"/>
        <w:sz w:val="24"/>
        <w:szCs w:val="24"/>
      </w:rPr>
      <w:t xml:space="preserve"> —</w:t>
    </w:r>
    <w:r>
      <w:rPr>
        <w:rFonts w:ascii="Times New Roman" w:hAnsi="Times New Roman" w:cs="Times New Roman"/>
        <w:sz w:val="24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576D9" w14:textId="77777777" w:rsidR="00CC3DCA" w:rsidRDefault="00CC3DCA" w:rsidP="002A0FCF">
      <w:r>
        <w:separator/>
      </w:r>
    </w:p>
  </w:footnote>
  <w:footnote w:type="continuationSeparator" w:id="0">
    <w:p w14:paraId="01941242" w14:textId="77777777" w:rsidR="00CC3DCA" w:rsidRDefault="00CC3DCA" w:rsidP="002A0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70"/>
    <w:rsid w:val="002A0FCF"/>
    <w:rsid w:val="00613170"/>
    <w:rsid w:val="00CC3DCA"/>
    <w:rsid w:val="00FE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1AE86A-484F-4877-AA99-E506341C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F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2018-08-28T08:10:00Z</dcterms:created>
  <dcterms:modified xsi:type="dcterms:W3CDTF">2018-08-28T08:12:00Z</dcterms:modified>
</cp:coreProperties>
</file>